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bookmarkStart w:id="0" w:name="_Toc6667"/>
    </w:p>
    <w:p>
      <w:pPr>
        <w:pStyle w:val="18"/>
      </w:pPr>
    </w:p>
    <w:p>
      <w:pPr>
        <w:pStyle w:val="18"/>
      </w:pPr>
    </w:p>
    <w:p>
      <w:pPr>
        <w:pStyle w:val="23"/>
        <w:spacing w:line="360" w:lineRule="auto"/>
        <w:ind w:left="420" w:firstLine="0" w:firstLineChars="0"/>
        <w:jc w:val="center"/>
        <w:rPr>
          <w:rFonts w:hint="eastAsia" w:ascii="仿宋" w:hAnsi="仿宋" w:eastAsia="仿宋"/>
          <w:sz w:val="96"/>
          <w:szCs w:val="96"/>
          <w:lang w:eastAsia="zh-CN"/>
        </w:rPr>
      </w:pPr>
      <w:r>
        <w:rPr>
          <w:rFonts w:hint="eastAsia" w:ascii="仿宋" w:hAnsi="仿宋" w:eastAsia="仿宋"/>
          <w:b/>
          <w:sz w:val="96"/>
          <w:szCs w:val="96"/>
        </w:rPr>
        <w:t>部门自主采购项目</w:t>
      </w:r>
      <w:r>
        <w:rPr>
          <w:rFonts w:hint="eastAsia" w:ascii="仿宋" w:hAnsi="仿宋" w:eastAsia="仿宋"/>
          <w:b/>
          <w:sz w:val="96"/>
          <w:szCs w:val="96"/>
          <w:lang w:eastAsia="zh-CN"/>
        </w:rPr>
        <w:t>询价文件</w:t>
      </w:r>
    </w:p>
    <w:p>
      <w:pPr>
        <w:pStyle w:val="23"/>
        <w:spacing w:line="360" w:lineRule="auto"/>
        <w:ind w:left="420" w:firstLine="0" w:firstLineChars="0"/>
        <w:rPr>
          <w:rFonts w:ascii="宋体" w:hAnsi="宋体"/>
          <w:b/>
          <w:sz w:val="32"/>
          <w:szCs w:val="32"/>
        </w:rPr>
      </w:pPr>
    </w:p>
    <w:p>
      <w:pPr>
        <w:pStyle w:val="23"/>
        <w:spacing w:line="360" w:lineRule="auto"/>
        <w:ind w:left="420" w:firstLine="0" w:firstLineChars="0"/>
        <w:rPr>
          <w:rFonts w:ascii="宋体" w:hAnsi="宋体"/>
          <w:b/>
          <w:sz w:val="32"/>
          <w:szCs w:val="32"/>
        </w:rPr>
      </w:pPr>
    </w:p>
    <w:p>
      <w:pPr>
        <w:pStyle w:val="23"/>
        <w:spacing w:line="360" w:lineRule="auto"/>
        <w:ind w:left="420" w:firstLine="0" w:firstLineChars="0"/>
        <w:rPr>
          <w:rFonts w:ascii="宋体" w:hAnsi="宋体"/>
          <w:b/>
          <w:sz w:val="32"/>
          <w:szCs w:val="32"/>
        </w:rPr>
      </w:pPr>
    </w:p>
    <w:p>
      <w:pPr>
        <w:pStyle w:val="23"/>
        <w:spacing w:line="360" w:lineRule="auto"/>
        <w:ind w:left="420" w:firstLine="0" w:firstLineChars="0"/>
        <w:rPr>
          <w:rFonts w:ascii="宋体" w:hAnsi="宋体"/>
          <w:b/>
          <w:sz w:val="32"/>
          <w:szCs w:val="32"/>
        </w:rPr>
      </w:pPr>
    </w:p>
    <w:p>
      <w:pPr>
        <w:pStyle w:val="5"/>
        <w:ind w:left="0" w:leftChars="0"/>
        <w:rPr>
          <w:rFonts w:hint="default" w:ascii="仿宋" w:hAnsi="仿宋" w:eastAsia="仿宋" w:cs="仿宋"/>
          <w:kern w:val="0"/>
          <w:sz w:val="32"/>
          <w:szCs w:val="32"/>
          <w:lang w:val="en-US" w:eastAsia="zh-CN"/>
        </w:rPr>
      </w:pPr>
      <w:r>
        <w:rPr>
          <w:rFonts w:hint="eastAsia" w:ascii="仿宋" w:hAnsi="仿宋" w:eastAsia="仿宋" w:cs="仿宋"/>
          <w:kern w:val="0"/>
          <w:sz w:val="32"/>
          <w:szCs w:val="32"/>
        </w:rPr>
        <w:t>项目名称：</w:t>
      </w:r>
      <w:r>
        <w:rPr>
          <w:rFonts w:hint="eastAsia" w:ascii="仿宋" w:hAnsi="仿宋" w:eastAsia="仿宋" w:cs="仿宋"/>
          <w:kern w:val="0"/>
          <w:sz w:val="32"/>
          <w:szCs w:val="32"/>
          <w:lang w:val="en-US" w:eastAsia="zh-CN"/>
        </w:rPr>
        <w:t>成都市技师学院（成都工贸职业技术学院）学生处2023年电气设备等租赁服务采购项目</w:t>
      </w:r>
    </w:p>
    <w:p>
      <w:pPr>
        <w:pStyle w:val="5"/>
        <w:ind w:left="0" w:leftChars="0"/>
        <w:rPr>
          <w:rStyle w:val="17"/>
          <w:rFonts w:hint="default" w:ascii="Calibri" w:hAnsi="Calibri" w:eastAsia="仿宋" w:cs="Calibri"/>
          <w:lang w:val="en-US" w:eastAsia="zh-CN"/>
        </w:rPr>
      </w:pPr>
      <w:r>
        <w:rPr>
          <w:rFonts w:hint="eastAsia" w:ascii="仿宋" w:hAnsi="仿宋" w:eastAsia="仿宋" w:cs="仿宋"/>
          <w:kern w:val="0"/>
          <w:sz w:val="32"/>
          <w:szCs w:val="32"/>
        </w:rPr>
        <w:t>项目编号：</w:t>
      </w:r>
      <w:r>
        <w:rPr>
          <w:rFonts w:hint="eastAsia" w:ascii="仿宋" w:hAnsi="仿宋" w:eastAsia="仿宋" w:cs="仿宋"/>
          <w:kern w:val="0"/>
          <w:sz w:val="32"/>
          <w:szCs w:val="32"/>
          <w:lang w:val="en-US" w:eastAsia="zh-CN"/>
        </w:rPr>
        <w:t>党委学生工作部（学生处）、团委-2023-XGBTW-02</w:t>
      </w:r>
    </w:p>
    <w:p>
      <w:pPr>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采购单位</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成都市技师学院（成都工贸职业技术学院）</w:t>
      </w:r>
    </w:p>
    <w:p>
      <w:pPr>
        <w:rPr>
          <w:rFonts w:hint="default" w:eastAsia="仿宋"/>
          <w:lang w:val="en-US" w:eastAsia="zh-CN"/>
        </w:rPr>
      </w:pPr>
      <w:r>
        <w:rPr>
          <w:rFonts w:hint="eastAsia" w:ascii="仿宋" w:hAnsi="仿宋" w:eastAsia="仿宋" w:cs="仿宋"/>
          <w:kern w:val="0"/>
          <w:sz w:val="32"/>
          <w:szCs w:val="32"/>
          <w:lang w:val="en-US" w:eastAsia="zh-CN"/>
        </w:rPr>
        <w:t>承办部门</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党委学生工作部（学生处）、团委</w:t>
      </w:r>
    </w:p>
    <w:p>
      <w:pPr>
        <w:pStyle w:val="23"/>
        <w:wordWrap w:val="0"/>
        <w:spacing w:line="360" w:lineRule="auto"/>
        <w:ind w:left="420" w:firstLine="0" w:firstLineChars="0"/>
        <w:rPr>
          <w:rFonts w:ascii="宋体" w:hAnsi="宋体" w:cs="宋体"/>
          <w:bCs/>
          <w:spacing w:val="20"/>
          <w:sz w:val="32"/>
          <w:szCs w:val="32"/>
        </w:rPr>
      </w:pPr>
    </w:p>
    <w:p>
      <w:pPr>
        <w:pStyle w:val="23"/>
        <w:ind w:left="0" w:leftChars="0" w:firstLine="0" w:firstLineChars="0"/>
        <w:rPr>
          <w:rFonts w:ascii="宋体" w:hAnsi="宋体" w:cs="宋体"/>
          <w:bCs/>
          <w:kern w:val="24"/>
          <w:sz w:val="32"/>
          <w:szCs w:val="32"/>
        </w:rPr>
      </w:pPr>
    </w:p>
    <w:p>
      <w:pPr>
        <w:pStyle w:val="23"/>
        <w:ind w:left="0" w:leftChars="0" w:firstLine="0" w:firstLineChars="0"/>
        <w:rPr>
          <w:rFonts w:ascii="宋体" w:hAnsi="宋体" w:cs="宋体"/>
          <w:bCs/>
          <w:kern w:val="24"/>
          <w:sz w:val="32"/>
          <w:szCs w:val="32"/>
        </w:rPr>
      </w:pPr>
    </w:p>
    <w:p>
      <w:pPr>
        <w:pStyle w:val="23"/>
        <w:wordWrap w:val="0"/>
        <w:spacing w:line="360" w:lineRule="auto"/>
        <w:ind w:left="0" w:leftChars="0" w:firstLine="0" w:firstLineChars="0"/>
        <w:rPr>
          <w:rFonts w:ascii="宋体" w:hAnsi="宋体" w:cs="宋体"/>
          <w:bCs/>
          <w:kern w:val="24"/>
          <w:sz w:val="32"/>
          <w:szCs w:val="32"/>
        </w:rPr>
      </w:pPr>
    </w:p>
    <w:p>
      <w:pPr>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二〇二三年</w:t>
      </w:r>
    </w:p>
    <w:p>
      <w:pPr>
        <w:pStyle w:val="9"/>
      </w:pPr>
    </w:p>
    <w:p>
      <w:pPr>
        <w:pStyle w:val="6"/>
      </w:pPr>
    </w:p>
    <w:p>
      <w:pPr>
        <w:pStyle w:val="6"/>
      </w:pPr>
    </w:p>
    <w:p>
      <w:pPr>
        <w:pStyle w:val="6"/>
      </w:pPr>
    </w:p>
    <w:bookmarkEnd w:id="0"/>
    <w:p>
      <w:pPr>
        <w:pStyle w:val="6"/>
        <w:ind w:left="0" w:leftChars="0" w:firstLine="0" w:firstLineChars="0"/>
      </w:pPr>
    </w:p>
    <w:p>
      <w:pPr>
        <w:pStyle w:val="18"/>
        <w:spacing w:line="360" w:lineRule="exact"/>
        <w:rPr>
          <w:rFonts w:hint="eastAsia" w:ascii="仿宋" w:hAnsi="仿宋" w:eastAsia="仿宋" w:cs="仿宋"/>
          <w:color w:val="auto"/>
          <w:sz w:val="21"/>
          <w:szCs w:val="21"/>
          <w:lang w:val="en-US" w:eastAsia="zh-CN"/>
        </w:rPr>
      </w:pPr>
      <w:bookmarkStart w:id="1" w:name="_Toc16565"/>
      <w:r>
        <w:rPr>
          <w:rFonts w:hint="eastAsia" w:ascii="仿宋" w:hAnsi="仿宋" w:eastAsia="仿宋" w:cs="仿宋"/>
          <w:color w:val="auto"/>
          <w:sz w:val="21"/>
          <w:szCs w:val="21"/>
          <w:lang w:val="en-US" w:eastAsia="zh-CN"/>
        </w:rPr>
        <w:t>一、项目名称：</w:t>
      </w:r>
      <w:bookmarkEnd w:id="1"/>
      <w:r>
        <w:rPr>
          <w:rFonts w:hint="eastAsia" w:ascii="仿宋" w:hAnsi="仿宋" w:eastAsia="仿宋" w:cs="仿宋"/>
          <w:color w:val="auto"/>
          <w:sz w:val="21"/>
          <w:szCs w:val="21"/>
          <w:lang w:val="en-US" w:eastAsia="zh-CN"/>
        </w:rPr>
        <w:t xml:space="preserve">成都市技师学院（成都工贸职业技术学院）学生处2023年电气设备等租赁服务采购项目                    </w:t>
      </w:r>
    </w:p>
    <w:p>
      <w:pPr>
        <w:pStyle w:val="18"/>
        <w:spacing w:line="360" w:lineRule="exact"/>
        <w:rPr>
          <w:rFonts w:hint="eastAsia" w:ascii="仿宋" w:hAnsi="仿宋" w:eastAsia="仿宋" w:cs="仿宋"/>
          <w:color w:val="auto"/>
          <w:sz w:val="21"/>
          <w:szCs w:val="21"/>
          <w:lang w:val="en-US" w:eastAsia="zh-CN"/>
        </w:rPr>
      </w:pPr>
      <w:bookmarkStart w:id="2" w:name="_Toc5572"/>
      <w:r>
        <w:rPr>
          <w:rFonts w:hint="eastAsia" w:ascii="仿宋" w:hAnsi="仿宋" w:eastAsia="仿宋" w:cs="仿宋"/>
          <w:color w:val="auto"/>
          <w:sz w:val="21"/>
          <w:szCs w:val="21"/>
          <w:lang w:val="en-US" w:eastAsia="zh-CN"/>
        </w:rPr>
        <w:t>二、项目编号：党委学生工作部（学生处）、团委-2023-XGBTW-0</w:t>
      </w:r>
      <w:bookmarkEnd w:id="2"/>
      <w:r>
        <w:rPr>
          <w:rFonts w:hint="eastAsia" w:ascii="仿宋" w:hAnsi="仿宋" w:eastAsia="仿宋" w:cs="仿宋"/>
          <w:color w:val="auto"/>
          <w:sz w:val="21"/>
          <w:szCs w:val="21"/>
          <w:lang w:val="en-US" w:eastAsia="zh-CN"/>
        </w:rPr>
        <w:t xml:space="preserve">2              </w:t>
      </w:r>
    </w:p>
    <w:p>
      <w:pPr>
        <w:pStyle w:val="18"/>
        <w:spacing w:line="360" w:lineRule="exact"/>
        <w:rPr>
          <w:rFonts w:hint="eastAsia" w:ascii="仿宋" w:hAnsi="仿宋" w:eastAsia="仿宋" w:cs="仿宋"/>
          <w:color w:val="auto"/>
          <w:sz w:val="21"/>
          <w:szCs w:val="21"/>
          <w:lang w:val="en-US" w:eastAsia="zh-CN"/>
        </w:rPr>
      </w:pPr>
      <w:bookmarkStart w:id="3" w:name="_Toc17986"/>
      <w:r>
        <w:rPr>
          <w:rFonts w:hint="eastAsia" w:ascii="仿宋" w:hAnsi="仿宋" w:eastAsia="仿宋" w:cs="仿宋"/>
          <w:color w:val="auto"/>
          <w:sz w:val="21"/>
          <w:szCs w:val="21"/>
          <w:lang w:val="en-US" w:eastAsia="zh-CN"/>
        </w:rPr>
        <w:t>三、采购单位：</w:t>
      </w:r>
      <w:bookmarkEnd w:id="3"/>
      <w:r>
        <w:rPr>
          <w:rFonts w:hint="eastAsia" w:ascii="仿宋" w:hAnsi="仿宋" w:eastAsia="仿宋" w:cs="仿宋"/>
          <w:color w:val="auto"/>
          <w:sz w:val="21"/>
          <w:szCs w:val="21"/>
          <w:lang w:val="en-US" w:eastAsia="zh-CN"/>
        </w:rPr>
        <w:t xml:space="preserve">党委学生工作部（学生处）、团委                       </w:t>
      </w:r>
    </w:p>
    <w:p>
      <w:pPr>
        <w:pStyle w:val="18"/>
        <w:spacing w:line="360" w:lineRule="exact"/>
        <w:rPr>
          <w:rFonts w:hint="eastAsia" w:ascii="仿宋" w:hAnsi="仿宋" w:eastAsia="仿宋" w:cs="仿宋"/>
          <w:color w:val="auto"/>
          <w:sz w:val="21"/>
          <w:szCs w:val="21"/>
          <w:lang w:val="en-US" w:eastAsia="zh-CN"/>
        </w:rPr>
      </w:pPr>
      <w:bookmarkStart w:id="4" w:name="_Toc3894"/>
      <w:r>
        <w:rPr>
          <w:rFonts w:hint="eastAsia" w:ascii="仿宋" w:hAnsi="仿宋" w:eastAsia="仿宋" w:cs="仿宋"/>
          <w:color w:val="auto"/>
          <w:sz w:val="21"/>
          <w:szCs w:val="21"/>
          <w:lang w:val="en-US" w:eastAsia="zh-CN"/>
        </w:rPr>
        <w:t>四、预    算：98000元（大写：玖万捌仟元整）</w:t>
      </w:r>
      <w:bookmarkEnd w:id="4"/>
    </w:p>
    <w:p>
      <w:pPr>
        <w:pStyle w:val="18"/>
        <w:spacing w:line="360" w:lineRule="exact"/>
        <w:rPr>
          <w:rFonts w:hint="eastAsia" w:ascii="仿宋" w:hAnsi="仿宋" w:eastAsia="仿宋" w:cs="仿宋"/>
          <w:color w:val="auto"/>
          <w:sz w:val="21"/>
          <w:szCs w:val="21"/>
        </w:rPr>
      </w:pPr>
      <w:bookmarkStart w:id="5" w:name="_Toc10433"/>
      <w:r>
        <w:rPr>
          <w:rFonts w:hint="eastAsia" w:ascii="仿宋" w:hAnsi="仿宋" w:eastAsia="仿宋" w:cs="仿宋"/>
          <w:color w:val="auto"/>
          <w:sz w:val="21"/>
          <w:szCs w:val="21"/>
        </w:rPr>
        <w:t>五、服务内容及要求</w:t>
      </w:r>
      <w:bookmarkEnd w:id="5"/>
      <w:bookmarkStart w:id="6" w:name="_Hlk89173821"/>
    </w:p>
    <w:p>
      <w:pPr>
        <w:pStyle w:val="28"/>
        <w:numPr>
          <w:ilvl w:val="1"/>
          <w:numId w:val="0"/>
        </w:numPr>
        <w:rPr>
          <w:rFonts w:hint="default" w:ascii="仿宋" w:hAnsi="仿宋" w:eastAsia="仿宋" w:cs="仿宋"/>
          <w:b w:val="0"/>
          <w:color w:val="auto"/>
          <w:sz w:val="21"/>
          <w:szCs w:val="21"/>
          <w:lang w:val="en-US" w:eastAsia="zh-CN" w:bidi="ar-SA"/>
        </w:rPr>
      </w:pPr>
      <w:r>
        <w:rPr>
          <w:rFonts w:hint="eastAsia" w:ascii="仿宋" w:hAnsi="仿宋" w:eastAsia="仿宋" w:cs="仿宋"/>
          <w:b w:val="0"/>
          <w:color w:val="auto"/>
          <w:sz w:val="21"/>
          <w:szCs w:val="21"/>
          <w:lang w:val="en-US" w:eastAsia="zh-CN" w:bidi="ar-SA"/>
        </w:rPr>
        <w:t>（一）租赁服务清单、单价最高限价、技术参数及要求</w:t>
      </w:r>
    </w:p>
    <w:tbl>
      <w:tblPr>
        <w:tblStyle w:val="15"/>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32"/>
        <w:gridCol w:w="5250"/>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序号</w:t>
            </w:r>
          </w:p>
        </w:tc>
        <w:tc>
          <w:tcPr>
            <w:tcW w:w="1732"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名称</w:t>
            </w:r>
          </w:p>
        </w:tc>
        <w:tc>
          <w:tcPr>
            <w:tcW w:w="5250"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rPr>
                <w:rFonts w:hint="default"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技术参数及要求</w:t>
            </w:r>
          </w:p>
        </w:tc>
        <w:tc>
          <w:tcPr>
            <w:tcW w:w="1514" w:type="dxa"/>
            <w:vAlign w:val="center"/>
          </w:tcPr>
          <w:p>
            <w:pPr>
              <w:pStyle w:val="18"/>
              <w:keepNext w:val="0"/>
              <w:keepLines w:val="0"/>
              <w:pageBreakBefore w:val="0"/>
              <w:widowControl w:val="0"/>
              <w:kinsoku/>
              <w:overflowPunct/>
              <w:topLinePunct w:val="0"/>
              <w:autoSpaceDE/>
              <w:autoSpaceDN/>
              <w:bidi w:val="0"/>
              <w:adjustRightInd w:val="0"/>
              <w:snapToGrid w:val="0"/>
              <w:spacing w:line="360" w:lineRule="exact"/>
              <w:jc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color w:val="auto"/>
                <w:kern w:val="2"/>
                <w:sz w:val="21"/>
                <w:szCs w:val="21"/>
                <w:lang w:val="en-US" w:eastAsia="zh-CN" w:bidi="ar-SA"/>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主席台主屏幕</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P3户外防水LED显示屏幕</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主席台扩建舞台</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雷亚架，包括拼接处缝隙处理</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68元/㎡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扩建舞台地毯</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加厚加绒</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4</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主屏幕固定网架</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用于固定主屏幕防止晃动，钢架</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17元/m³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视频控制器</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多画面视频拼接同步控制，视频处理切换</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255元/台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6</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单12寸全频音响</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系统类型：2分频，低频反射式；频率范围：72Hz-20KHz；频率灵敏度≥95dbSPL；额定阻抗≥8ohms；声压输出不少于122dB\124dB\127dB\124dB；</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340元/只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7</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单15寸返送音响</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频响范围:45Hz~19KHz；低音大于LF:15"×2（170Magnet76mm)；高音大于HF:44mm*1(115Magnet)；峰值功率≥2800W；阻抗≥4Ω；灵敏度≥100dB(1w@1m)；连续声级≥126dB(Cmax@1m)；最大声级≥130dB(Pmax@1m)</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510元/只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8</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双18寸低频音响</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频率范围（-10dB）：27Hz-220Hz；频率响应（±3dB）：33Hz-220Hz；灵敏度（1w\1m）≥598dB；最大声压级不低于136dB@1m；额定功率不少于1600W（连续）\3200W（节目）\6400W（峰值）</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680元/只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9</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调音台</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单声道≥24个；立体声模拟输入通道≥3个；立体声≥2个；矩阵≥2个；单声道AUX输出≥4路；GROUP输出通道≥2个；M32数字调音台</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1530元/台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10</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音响固定架</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用于固定音响，钢架</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1700元/组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11</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无线话筒</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传感器类型：动圈；频率响应：50HZ~15000kHZ；灵敏度不低于-52kHZ；</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136元/只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12</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天线放大器</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天线放大接收器UA870配合UA845使用</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8元/台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13</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音箱处理器</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带有增益，均衡，延时，压缩，限制等</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425元/台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14</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全频功放</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CPL</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170元/台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15</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超低功放</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两通道模拟功放</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170元/台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16</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摄像机</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配备专业摄像人员，活动过程需录制下来，刻成至少30份光碟交给校方</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1870元/台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17</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摇臂摄像</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摇臂长≥10米</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3400元/台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18</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实时转播</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与校内显示器连接转播器</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850元/台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19</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光端机</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视频接口数:1-32路视频；信号制式:PAL/NTSC/SECAM；视频输入/输出阻抗不低于75Ω不平衡)视频输出</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170元/台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20</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光纤</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外径：125—140μm</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8元/批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21</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话筒支架</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立杆高度≥1.5米；横杆长度≥加长伸缩型117cm；高度范围≥5257cm（含横杆）</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22</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光束灯（330W）</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调光≥100线性调光；雾化：0-99%线性雾化；水平扫描：540度（16bit精度扫描）；</w:t>
            </w:r>
          </w:p>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频闪：至高13次/S随机/脉冲；垂直扫描≥270度（16bit精度扫描）；图案片≥17个图案+白光；</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238元/个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23</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光束灯（470W）</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频闪：频率最高可以13次/秒；固定颜色≥14个颜色+白光；固定图案≥17个图案+白光；棱镜：8棱镜，48蜂窝棱镜，双棱镜可叠加，可双向独立旋转；通道≥18通道；</w:t>
            </w:r>
          </w:p>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雾化：1个独立的雾化效果；线性调光：机械线性调光0-100%；控制方式：国际标准DMX512控制；主从/自走/声控/模式</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255元/个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24</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面光</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色温：3200-6500K；控制模式：DMX512、自作模式、声控模式、主从模式</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59元/个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25</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LED帕灯</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灯光颜色至少有暖白、正白、全彩；发光角度至少有15°、25°、45°可选；闪屏：1-10秒/次；</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59元/个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26</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灯光架</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最大理论安全跨度不少于16米；</w:t>
            </w:r>
          </w:p>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平均承重不少于500KG</w:t>
            </w:r>
          </w:p>
        </w:tc>
        <w:tc>
          <w:tcPr>
            <w:tcW w:w="1514" w:type="dxa"/>
            <w:vAlign w:val="center"/>
          </w:tcPr>
          <w:p>
            <w:pPr>
              <w:keepNext w:val="0"/>
              <w:keepLines w:val="0"/>
              <w:widowControl/>
              <w:suppressLineNumbers w:val="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59元/套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27</w:t>
            </w:r>
          </w:p>
        </w:tc>
        <w:tc>
          <w:tcPr>
            <w:tcW w:w="1732"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耳麦</w:t>
            </w:r>
          </w:p>
        </w:tc>
        <w:tc>
          <w:tcPr>
            <w:tcW w:w="5250"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单体：背极式驻极体；频率响应：20Hz-20kHz；灵敏度：-44dB±4dB；输出阻抗:2200OHM±30﹪。</w:t>
            </w:r>
          </w:p>
        </w:tc>
        <w:tc>
          <w:tcPr>
            <w:tcW w:w="1514" w:type="dxa"/>
            <w:vAlign w:val="center"/>
          </w:tcPr>
          <w:p>
            <w:pPr>
              <w:keepNext w:val="0"/>
              <w:keepLines w:val="0"/>
              <w:widowControl/>
              <w:suppressLineNumbers w:val="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136元/个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28</w:t>
            </w:r>
          </w:p>
        </w:tc>
        <w:tc>
          <w:tcPr>
            <w:tcW w:w="1732" w:type="dxa"/>
            <w:vAlign w:val="center"/>
          </w:tcPr>
          <w:p>
            <w:pPr>
              <w:pageBreakBefore w:val="0"/>
              <w:widowControl/>
              <w:kinsoku/>
              <w:wordWrap/>
              <w:overflowPunct/>
              <w:topLinePunct w:val="0"/>
              <w:bidi w:val="0"/>
              <w:snapToGrid/>
              <w:spacing w:line="240" w:lineRule="auto"/>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服装1</w:t>
            </w:r>
          </w:p>
        </w:tc>
        <w:tc>
          <w:tcPr>
            <w:tcW w:w="5250" w:type="dxa"/>
            <w:vAlign w:val="center"/>
          </w:tcPr>
          <w:p>
            <w:pPr>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合唱晚礼服连衣裙（女）</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85元/套/次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29</w:t>
            </w:r>
          </w:p>
        </w:tc>
        <w:tc>
          <w:tcPr>
            <w:tcW w:w="1732"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服装2</w:t>
            </w:r>
          </w:p>
        </w:tc>
        <w:tc>
          <w:tcPr>
            <w:tcW w:w="5250" w:type="dxa"/>
            <w:vAlign w:val="center"/>
          </w:tcPr>
          <w:p>
            <w:pPr>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合唱服衬衣+西裤（男）</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30</w:t>
            </w:r>
          </w:p>
        </w:tc>
        <w:tc>
          <w:tcPr>
            <w:tcW w:w="1732"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服装3</w:t>
            </w:r>
          </w:p>
        </w:tc>
        <w:tc>
          <w:tcPr>
            <w:tcW w:w="5250" w:type="dxa"/>
            <w:vAlign w:val="center"/>
          </w:tcPr>
          <w:p>
            <w:pPr>
              <w:pageBreakBefore w:val="0"/>
              <w:widowControl/>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民族舞蹈服（女）含头饰</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31</w:t>
            </w:r>
          </w:p>
        </w:tc>
        <w:tc>
          <w:tcPr>
            <w:tcW w:w="1732"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服装4</w:t>
            </w:r>
          </w:p>
        </w:tc>
        <w:tc>
          <w:tcPr>
            <w:tcW w:w="5250" w:type="dxa"/>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民族舞蹈服（男）含头饰</w:t>
            </w:r>
          </w:p>
        </w:tc>
        <w:tc>
          <w:tcPr>
            <w:tcW w:w="1514" w:type="dxa"/>
            <w:vAlign w:val="center"/>
          </w:tcPr>
          <w:p>
            <w:pPr>
              <w:keepNext w:val="0"/>
              <w:keepLines w:val="0"/>
              <w:widowControl/>
              <w:suppressLineNumbers w:val="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47"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32</w:t>
            </w:r>
          </w:p>
        </w:tc>
        <w:tc>
          <w:tcPr>
            <w:tcW w:w="1732"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服装5</w:t>
            </w:r>
          </w:p>
        </w:tc>
        <w:tc>
          <w:tcPr>
            <w:tcW w:w="5250" w:type="dxa"/>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古典舞舞蹈服含头饰</w:t>
            </w:r>
          </w:p>
        </w:tc>
        <w:tc>
          <w:tcPr>
            <w:tcW w:w="1514" w:type="dxa"/>
            <w:vAlign w:val="center"/>
          </w:tcPr>
          <w:p>
            <w:pPr>
              <w:keepNext w:val="0"/>
              <w:keepLines w:val="0"/>
              <w:widowControl/>
              <w:suppressLineNumbers w:val="0"/>
              <w:jc w:val="center"/>
              <w:textAlignment w:val="center"/>
              <w:rPr>
                <w:rFonts w:hint="default"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r>
    </w:tbl>
    <w:p>
      <w:pPr>
        <w:keepNext w:val="0"/>
        <w:keepLines w:val="0"/>
        <w:pageBreakBefore w:val="0"/>
        <w:widowControl w:val="0"/>
        <w:numPr>
          <w:ilvl w:val="0"/>
          <w:numId w:val="4"/>
        </w:numPr>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bookmarkStart w:id="7" w:name="_Toc13272"/>
      <w:r>
        <w:rPr>
          <w:rFonts w:hint="eastAsia" w:ascii="仿宋" w:hAnsi="仿宋" w:eastAsia="仿宋" w:cs="仿宋"/>
          <w:color w:val="auto"/>
          <w:kern w:val="0"/>
          <w:sz w:val="21"/>
          <w:szCs w:val="21"/>
          <w:lang w:val="en-US" w:eastAsia="zh-CN" w:bidi="ar-SA"/>
        </w:rPr>
        <w:t>服务要求</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1.供应商应服从采购人的管理和监督，单次活动具体设备数量根据采购人单次活动要求提供（供应商根据现场测量出具单次活动设备清单报采购人核实，以采购人核实后的清单为准）。</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2.每次租赁服务活动时，供应商需安排专人与采购人进行相关工作对接。</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3.每次活动前采购人可以供应商要求提供具体实施方案，内容至少包含①安装方式，②舞台搭建效果设计(设计人员配置、设计用时、展现形式)，③舞台设计保障，④设备安装完成时间以及预留时间，⑤活动现场安全保障措施，⑥应急方案(临时更换或增加、故障排除等)，⑦施工人员安全措施。</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4.供应商在每次活动开展前48小时内严格按照采购人审核通过的活动实施方案，安装相关设备，完成舞台搭建以及2次完整彩排任务。</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5.供应商不得擅自移动相关设备的位置和角度。不得减少租赁设备所需的相关材料和设备，不得破坏场地内原有物资及设备等。如果需临时进行调整，必须经采购人同意方可实施，并且在活动结束后，将临时调整后的最终执行方案进行修改(电子、纸质)补交给采购人。如出现了移动、移除原有设备的情况，需在活动结束后48小时内还原，并保证及时处理现场清洁卫生，还原的所有费用由供应商承担。</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6.供应商必须保证活动当天的所有设备正常运行，所有供应商的操作人员在场工作，如因设备原因或供应商操作人员的原因导致活动出现重大失误或活动无法正常进行的，供应商承担所有损失。</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7.供应商应保证采购人临时性的特殊需求，如临时增加、临时更换设备或活动开展时间提前或延后等需求。</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8.租赁期内设备有质量问题，采购人有权责拒绝验收，并有权利要求供应商在限定的时间内更换设备，设备更换所产生的全部费用由供应商承担。</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9.供应商接受采购人的监督，保质保量完成设备安装任务，保证活动圆满完成，对出现的问题，采购人指出后，供应商不予采纳或拒不改正的，采购人有权终止合同。设备租赁期间应符合相关规定，如有违反法律法规的行为，则供应商自行承担由此产生的一切后果。</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10.若采购人租赁了摄像机等录像设备的活动，供应商需提供全程录播服务，活动结束后的3个工作日内，完成视频的剪辑等制作，视频需保持不低于720p的高清规格录制，包括高保真的音效;视频制作完成后交采购人审核，通过后制成CD，并刻录成光碟交付采购人，每次活动30份。</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lang w:val="en-US" w:eastAsia="zh-CN"/>
        </w:rPr>
      </w:pPr>
      <w:r>
        <w:rPr>
          <w:rFonts w:hint="eastAsia" w:ascii="仿宋" w:hAnsi="仿宋" w:eastAsia="仿宋" w:cs="仿宋"/>
          <w:color w:val="auto"/>
          <w:kern w:val="0"/>
          <w:sz w:val="21"/>
          <w:szCs w:val="21"/>
          <w:lang w:val="en-US" w:eastAsia="zh-CN" w:bidi="ar-SA"/>
        </w:rPr>
        <w:t>11.供应商</w:t>
      </w:r>
      <w:r>
        <w:rPr>
          <w:rFonts w:hint="eastAsia" w:ascii="仿宋" w:hAnsi="仿宋" w:eastAsia="仿宋" w:cs="仿宋"/>
          <w:b w:val="0"/>
          <w:bCs w:val="0"/>
          <w:color w:val="auto"/>
          <w:sz w:val="21"/>
          <w:szCs w:val="21"/>
          <w:lang w:val="en-US" w:eastAsia="zh-CN" w:bidi="ar-SA"/>
        </w:rPr>
        <w:t>拟投入项目人员配置不得少于5人，至少包含舞台设计人员及安全维护人员。</w:t>
      </w:r>
    </w:p>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left"/>
        <w:textAlignment w:val="center"/>
        <w:rPr>
          <w:rFonts w:hint="eastAsia" w:ascii="仿宋" w:hAnsi="仿宋" w:eastAsia="仿宋" w:cs="仿宋"/>
          <w:b w:val="0"/>
          <w:bCs w:val="0"/>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12.</w:t>
      </w:r>
      <w:r>
        <w:rPr>
          <w:rFonts w:hint="eastAsia" w:ascii="仿宋" w:hAnsi="仿宋" w:eastAsia="仿宋" w:cs="仿宋"/>
          <w:b w:val="0"/>
          <w:bCs w:val="0"/>
          <w:color w:val="auto"/>
          <w:kern w:val="0"/>
          <w:sz w:val="21"/>
          <w:szCs w:val="21"/>
          <w:lang w:val="en-US" w:eastAsia="zh-CN" w:bidi="ar-SA"/>
        </w:rPr>
        <w:t>如因</w:t>
      </w:r>
      <w:r>
        <w:rPr>
          <w:rFonts w:hint="eastAsia" w:ascii="仿宋" w:hAnsi="仿宋" w:eastAsia="仿宋" w:cs="仿宋"/>
          <w:color w:val="auto"/>
          <w:kern w:val="0"/>
          <w:sz w:val="21"/>
          <w:szCs w:val="21"/>
          <w:lang w:val="en-US" w:eastAsia="zh-CN" w:bidi="ar-SA"/>
        </w:rPr>
        <w:t>供应商</w:t>
      </w:r>
      <w:r>
        <w:rPr>
          <w:rFonts w:hint="eastAsia" w:ascii="仿宋" w:hAnsi="仿宋" w:eastAsia="仿宋" w:cs="仿宋"/>
          <w:b w:val="0"/>
          <w:bCs w:val="0"/>
          <w:color w:val="auto"/>
          <w:kern w:val="0"/>
          <w:sz w:val="21"/>
          <w:szCs w:val="21"/>
          <w:lang w:val="en-US" w:eastAsia="zh-CN" w:bidi="ar-SA"/>
        </w:rPr>
        <w:t>工作人员在履行职务过程中的的疏忽、失职、过错等故意或者过失原因给采购人造成损失或侵害，包括但不限于采购人本身的财产损失、由此而导致的采购人对任何第三方的法律责任等，</w:t>
      </w:r>
      <w:r>
        <w:rPr>
          <w:rFonts w:hint="eastAsia" w:ascii="仿宋" w:hAnsi="仿宋" w:eastAsia="仿宋" w:cs="仿宋"/>
          <w:color w:val="auto"/>
          <w:kern w:val="0"/>
          <w:sz w:val="21"/>
          <w:szCs w:val="21"/>
          <w:lang w:val="en-US" w:eastAsia="zh-CN" w:bidi="ar-SA"/>
        </w:rPr>
        <w:t>供应商</w:t>
      </w:r>
      <w:r>
        <w:rPr>
          <w:rFonts w:hint="eastAsia" w:ascii="仿宋" w:hAnsi="仿宋" w:eastAsia="仿宋" w:cs="仿宋"/>
          <w:b w:val="0"/>
          <w:bCs w:val="0"/>
          <w:color w:val="auto"/>
          <w:kern w:val="0"/>
          <w:sz w:val="21"/>
          <w:szCs w:val="21"/>
          <w:lang w:val="en-US" w:eastAsia="zh-CN" w:bidi="ar-SA"/>
        </w:rPr>
        <w:t>对此均应承担全部的赔偿责任。</w:t>
      </w:r>
    </w:p>
    <w:p>
      <w:pPr>
        <w:spacing w:line="220" w:lineRule="atLeast"/>
        <w:rPr>
          <w:rFonts w:ascii="仿宋" w:hAnsi="仿宋" w:eastAsia="仿宋" w:cs="仿宋"/>
        </w:rPr>
      </w:pPr>
      <w:r>
        <w:rPr>
          <w:rFonts w:hint="eastAsia" w:ascii="仿宋" w:hAnsi="仿宋" w:eastAsia="仿宋" w:cs="仿宋"/>
        </w:rPr>
        <w:t>六、商务要求</w:t>
      </w:r>
      <w:r>
        <w:rPr>
          <w:rFonts w:hint="eastAsia" w:ascii="仿宋" w:hAnsi="仿宋" w:eastAsia="仿宋" w:cs="仿宋"/>
          <w:b/>
          <w:bCs/>
        </w:rPr>
        <w:t>：</w:t>
      </w:r>
      <w:bookmarkEnd w:id="7"/>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1.服务期限：</w:t>
      </w:r>
      <w:r>
        <w:rPr>
          <w:rFonts w:hint="eastAsia" w:ascii="仿宋" w:hAnsi="仿宋" w:eastAsia="仿宋" w:cs="仿宋"/>
          <w:color w:val="auto"/>
          <w:kern w:val="0"/>
          <w:sz w:val="21"/>
          <w:szCs w:val="21"/>
          <w:lang w:val="en-US" w:eastAsia="zh-CN" w:bidi="ar-SA"/>
        </w:rPr>
        <w:t>合同签订之日起至2023年12月15日。</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2.服务地点：成都市郫都区红光街道港通北三路1899号</w:t>
      </w:r>
    </w:p>
    <w:p>
      <w:pPr>
        <w:pStyle w:val="29"/>
        <w:numPr>
          <w:ilvl w:val="3"/>
          <w:numId w:val="0"/>
        </w:numPr>
        <w:rPr>
          <w:rFonts w:hint="eastAsia" w:ascii="仿宋" w:hAnsi="仿宋" w:eastAsia="仿宋" w:cs="仿宋"/>
          <w:color w:val="auto"/>
          <w:sz w:val="21"/>
          <w:szCs w:val="21"/>
        </w:rPr>
      </w:pPr>
      <w:r>
        <w:rPr>
          <w:rFonts w:hint="eastAsia" w:ascii="仿宋" w:hAnsi="仿宋" w:eastAsia="仿宋" w:cs="仿宋"/>
          <w:color w:val="auto"/>
          <w:sz w:val="21"/>
          <w:szCs w:val="21"/>
        </w:rPr>
        <w:t>3.付款方式：</w:t>
      </w:r>
    </w:p>
    <w:p>
      <w:pPr>
        <w:pStyle w:val="29"/>
        <w:numPr>
          <w:ilvl w:val="3"/>
          <w:numId w:val="0"/>
        </w:numPr>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（1）本项目的成交单价是指完成单次单个设备租赁服务所需的所有费用单价，包括但不限于设备租赁、运输费、安装费、税金、人工等所有税、费。</w:t>
      </w:r>
    </w:p>
    <w:p>
      <w:pPr>
        <w:pStyle w:val="29"/>
        <w:numPr>
          <w:ilvl w:val="3"/>
          <w:numId w:val="0"/>
        </w:numPr>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（2）在本项目实施时若发现任何响应时存在未列明事项的遗漏，均由供应商提供，采购人不在单独支付其他费用。</w:t>
      </w:r>
    </w:p>
    <w:p>
      <w:pPr>
        <w:pStyle w:val="30"/>
        <w:numPr>
          <w:ilvl w:val="2"/>
          <w:numId w:val="0"/>
        </w:numPr>
        <w:rPr>
          <w:rFonts w:hint="eastAsia" w:ascii="仿宋" w:hAnsi="仿宋" w:eastAsia="仿宋" w:cs="仿宋"/>
          <w:b w:val="0"/>
          <w:bCs w:val="0"/>
          <w:color w:val="auto"/>
          <w:sz w:val="21"/>
          <w:szCs w:val="21"/>
          <w:lang w:val="en-US" w:eastAsia="zh-CN" w:bidi="ar-SA"/>
        </w:rPr>
      </w:pPr>
      <w:bookmarkStart w:id="8" w:name="_Toc22025"/>
      <w:r>
        <w:rPr>
          <w:rFonts w:hint="eastAsia" w:ascii="仿宋" w:hAnsi="仿宋" w:eastAsia="仿宋" w:cs="仿宋"/>
          <w:b w:val="0"/>
          <w:bCs w:val="0"/>
          <w:color w:val="auto"/>
          <w:sz w:val="21"/>
          <w:szCs w:val="21"/>
          <w:lang w:val="en-US" w:eastAsia="zh-CN" w:bidi="ar-SA"/>
        </w:rPr>
        <w:t>（3）付款方式</w:t>
      </w:r>
      <w:bookmarkEnd w:id="8"/>
    </w:p>
    <w:p>
      <w:pPr>
        <w:pStyle w:val="28"/>
        <w:numPr>
          <w:ilvl w:val="1"/>
          <w:numId w:val="0"/>
        </w:numPr>
        <w:jc w:val="both"/>
        <w:outlineLvl w:val="9"/>
        <w:rPr>
          <w:rFonts w:hint="eastAsia" w:ascii="仿宋" w:hAnsi="仿宋" w:eastAsia="仿宋" w:cs="仿宋"/>
          <w:b w:val="0"/>
          <w:bCs w:val="0"/>
          <w:color w:val="auto"/>
          <w:sz w:val="21"/>
          <w:szCs w:val="21"/>
          <w:lang w:val="en-US" w:eastAsia="zh-CN" w:bidi="ar-SA"/>
        </w:rPr>
      </w:pPr>
      <w:bookmarkStart w:id="9" w:name="_Toc345"/>
      <w:bookmarkStart w:id="10" w:name="_Toc14405"/>
      <w:bookmarkStart w:id="11" w:name="_Toc27602"/>
      <w:bookmarkStart w:id="12" w:name="_Toc10233"/>
      <w:bookmarkStart w:id="13" w:name="_Toc12890"/>
      <w:bookmarkStart w:id="14" w:name="_Toc32452"/>
      <w:r>
        <w:rPr>
          <w:rFonts w:hint="eastAsia" w:ascii="仿宋" w:hAnsi="仿宋" w:eastAsia="仿宋" w:cs="仿宋"/>
          <w:b w:val="0"/>
          <w:bCs w:val="0"/>
          <w:color w:val="auto"/>
          <w:sz w:val="21"/>
          <w:szCs w:val="21"/>
          <w:lang w:val="en-US" w:eastAsia="zh-CN" w:bidi="ar-SA"/>
        </w:rPr>
        <w:t>①分二次银行转账支付</w:t>
      </w:r>
      <w:bookmarkEnd w:id="9"/>
      <w:bookmarkEnd w:id="10"/>
      <w:r>
        <w:rPr>
          <w:rFonts w:hint="eastAsia" w:ascii="仿宋" w:hAnsi="仿宋" w:eastAsia="仿宋" w:cs="仿宋"/>
          <w:b w:val="0"/>
          <w:bCs w:val="0"/>
          <w:color w:val="auto"/>
          <w:sz w:val="21"/>
          <w:szCs w:val="21"/>
          <w:lang w:val="en-US" w:eastAsia="zh-CN" w:bidi="ar-SA"/>
        </w:rPr>
        <w:t>。</w:t>
      </w:r>
    </w:p>
    <w:p>
      <w:pPr>
        <w:pStyle w:val="28"/>
        <w:numPr>
          <w:ilvl w:val="1"/>
          <w:numId w:val="0"/>
        </w:numPr>
        <w:jc w:val="both"/>
        <w:outlineLvl w:val="9"/>
        <w:rPr>
          <w:rFonts w:hint="eastAsia" w:ascii="仿宋" w:hAnsi="仿宋" w:eastAsia="仿宋" w:cs="仿宋"/>
          <w:b w:val="0"/>
          <w:bCs w:val="0"/>
          <w:color w:val="auto"/>
          <w:sz w:val="21"/>
          <w:szCs w:val="21"/>
          <w:lang w:val="en-US" w:eastAsia="zh-CN" w:bidi="ar-SA"/>
        </w:rPr>
      </w:pPr>
      <w:bookmarkStart w:id="15" w:name="_Toc25971"/>
      <w:bookmarkStart w:id="16" w:name="_Toc12343"/>
      <w:r>
        <w:rPr>
          <w:rFonts w:hint="eastAsia" w:ascii="仿宋" w:hAnsi="仿宋" w:eastAsia="仿宋" w:cs="仿宋"/>
          <w:b w:val="0"/>
          <w:bCs w:val="0"/>
          <w:color w:val="auto"/>
          <w:sz w:val="21"/>
          <w:szCs w:val="21"/>
          <w:lang w:val="en-US" w:eastAsia="zh-CN" w:bidi="ar-SA"/>
        </w:rPr>
        <w:t>②第一次支付：根据供应商7月10日前提供的经采购人验收合格的量如实结算（成交单价*验收合格的数量），自采购人收到供应商提供的符合采购人财务要求且合法有效完整的等额完税发票之日起15个日历天内支付该次结算的租赁服务费，若收到供应商发票之日早于7月10日，则7月10日起15个日历天内支付。</w:t>
      </w:r>
      <w:bookmarkEnd w:id="15"/>
      <w:bookmarkEnd w:id="16"/>
    </w:p>
    <w:p>
      <w:pPr>
        <w:pStyle w:val="28"/>
        <w:numPr>
          <w:ilvl w:val="1"/>
          <w:numId w:val="0"/>
        </w:numPr>
        <w:jc w:val="both"/>
        <w:outlineLvl w:val="9"/>
        <w:rPr>
          <w:rFonts w:hint="eastAsia" w:ascii="仿宋" w:hAnsi="仿宋" w:eastAsia="仿宋" w:cs="仿宋"/>
          <w:b w:val="0"/>
          <w:bCs w:val="0"/>
          <w:color w:val="auto"/>
          <w:sz w:val="21"/>
          <w:szCs w:val="21"/>
          <w:lang w:val="en-US" w:eastAsia="zh-CN" w:bidi="ar-SA"/>
        </w:rPr>
      </w:pPr>
      <w:bookmarkStart w:id="17" w:name="_Toc24057"/>
      <w:bookmarkStart w:id="18" w:name="_Toc16255"/>
      <w:r>
        <w:rPr>
          <w:rFonts w:hint="eastAsia" w:ascii="仿宋" w:hAnsi="仿宋" w:eastAsia="仿宋" w:cs="仿宋"/>
          <w:b w:val="0"/>
          <w:bCs w:val="0"/>
          <w:color w:val="auto"/>
          <w:sz w:val="21"/>
          <w:szCs w:val="21"/>
          <w:lang w:val="en-US" w:eastAsia="zh-CN" w:bidi="ar-SA"/>
        </w:rPr>
        <w:t>③第二次支付：根据供应商7月11日至12月15日</w:t>
      </w:r>
      <w:bookmarkEnd w:id="17"/>
      <w:bookmarkEnd w:id="18"/>
      <w:r>
        <w:rPr>
          <w:rFonts w:hint="eastAsia" w:ascii="仿宋" w:hAnsi="仿宋" w:eastAsia="仿宋" w:cs="仿宋"/>
          <w:b w:val="0"/>
          <w:bCs w:val="0"/>
          <w:color w:val="auto"/>
          <w:sz w:val="21"/>
          <w:szCs w:val="21"/>
          <w:lang w:val="en-US" w:eastAsia="zh-CN" w:bidi="ar-SA"/>
        </w:rPr>
        <w:t>提供的经采购人验收合格的量如实结算（成交单价*验收合格的数量），自采购人收到供应商提供的符合采购人财务要求且合法有效完整的等额完税发票之日起15个日历天内支付该次结算的租赁服务费，若收到供应商发票之日早于12月15日，则12月15日起15个日历天内支付。</w:t>
      </w:r>
    </w:p>
    <w:p>
      <w:pPr>
        <w:pStyle w:val="28"/>
        <w:numPr>
          <w:ilvl w:val="1"/>
          <w:numId w:val="0"/>
        </w:numPr>
        <w:jc w:val="both"/>
        <w:outlineLvl w:val="9"/>
        <w:rPr>
          <w:rFonts w:hint="eastAsia" w:ascii="仿宋" w:hAnsi="仿宋" w:eastAsia="仿宋" w:cs="仿宋"/>
          <w:b w:val="0"/>
          <w:bCs w:val="0"/>
          <w:color w:val="auto"/>
          <w:sz w:val="21"/>
          <w:szCs w:val="21"/>
          <w:lang w:val="en-US" w:eastAsia="zh-CN" w:bidi="ar-SA"/>
        </w:rPr>
      </w:pPr>
      <w:bookmarkStart w:id="19" w:name="_Toc16411"/>
      <w:bookmarkStart w:id="20" w:name="_Toc2695"/>
      <w:r>
        <w:rPr>
          <w:rFonts w:hint="eastAsia" w:ascii="仿宋" w:hAnsi="仿宋" w:eastAsia="仿宋" w:cs="仿宋"/>
          <w:b w:val="0"/>
          <w:bCs w:val="0"/>
          <w:color w:val="auto"/>
          <w:sz w:val="21"/>
          <w:szCs w:val="21"/>
          <w:lang w:val="en-US" w:eastAsia="zh-CN" w:bidi="ar-SA"/>
        </w:rPr>
        <w:t>④最终结算金额不超过本项目预算（玖万捌仟元整）。</w:t>
      </w:r>
      <w:bookmarkEnd w:id="19"/>
      <w:bookmarkEnd w:id="20"/>
    </w:p>
    <w:p>
      <w:pPr>
        <w:pStyle w:val="28"/>
        <w:numPr>
          <w:ilvl w:val="1"/>
          <w:numId w:val="0"/>
        </w:numPr>
        <w:jc w:val="both"/>
        <w:outlineLvl w:val="9"/>
        <w:rPr>
          <w:rFonts w:hint="eastAsia" w:ascii="仿宋" w:hAnsi="仿宋" w:eastAsia="仿宋" w:cs="仿宋"/>
          <w:b w:val="0"/>
          <w:bCs w:val="0"/>
          <w:color w:val="auto"/>
          <w:sz w:val="21"/>
          <w:szCs w:val="21"/>
          <w:lang w:val="en-US" w:eastAsia="zh-CN" w:bidi="ar-SA"/>
        </w:rPr>
      </w:pPr>
      <w:bookmarkStart w:id="21" w:name="_Toc23193"/>
      <w:bookmarkStart w:id="22" w:name="_Toc24230"/>
      <w:r>
        <w:rPr>
          <w:rFonts w:hint="eastAsia" w:ascii="仿宋" w:hAnsi="仿宋" w:eastAsia="仿宋" w:cs="仿宋"/>
          <w:b w:val="0"/>
          <w:bCs w:val="0"/>
          <w:color w:val="auto"/>
          <w:sz w:val="21"/>
          <w:szCs w:val="21"/>
          <w:lang w:val="en-US" w:eastAsia="zh-CN" w:bidi="ar-SA"/>
        </w:rPr>
        <w:t>⑤供应商未提供增值税发票（普票），或发票经国税网验审不合格的，或者供应商提供的发票不满足采购人财务要求的，采购人有权拒付且不承担任何逾期付款的责任。</w:t>
      </w:r>
      <w:bookmarkEnd w:id="21"/>
      <w:bookmarkEnd w:id="22"/>
    </w:p>
    <w:p>
      <w:pPr>
        <w:pStyle w:val="28"/>
        <w:numPr>
          <w:ilvl w:val="1"/>
          <w:numId w:val="0"/>
        </w:numPr>
        <w:jc w:val="both"/>
        <w:outlineLvl w:val="9"/>
        <w:rPr>
          <w:rFonts w:hint="eastAsia" w:ascii="仿宋" w:hAnsi="仿宋" w:eastAsia="仿宋" w:cs="仿宋"/>
          <w:b w:val="0"/>
          <w:bCs w:val="0"/>
          <w:color w:val="auto"/>
          <w:sz w:val="21"/>
          <w:szCs w:val="21"/>
          <w:lang w:val="en-US" w:eastAsia="zh-CN" w:bidi="ar-SA"/>
        </w:rPr>
      </w:pPr>
      <w:bookmarkStart w:id="23" w:name="_Toc24610"/>
      <w:bookmarkStart w:id="24" w:name="_Toc12845"/>
      <w:r>
        <w:rPr>
          <w:rFonts w:hint="eastAsia" w:ascii="仿宋" w:hAnsi="仿宋" w:eastAsia="仿宋" w:cs="仿宋"/>
          <w:b w:val="0"/>
          <w:bCs w:val="0"/>
          <w:color w:val="auto"/>
          <w:sz w:val="21"/>
          <w:szCs w:val="21"/>
          <w:lang w:val="en-US" w:eastAsia="zh-CN" w:bidi="ar-SA"/>
        </w:rPr>
        <w:t>⑥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bookmarkEnd w:id="11"/>
      <w:bookmarkEnd w:id="12"/>
      <w:bookmarkEnd w:id="13"/>
      <w:bookmarkEnd w:id="14"/>
      <w:bookmarkEnd w:id="23"/>
      <w:bookmarkEnd w:id="24"/>
    </w:p>
    <w:p>
      <w:pPr>
        <w:pStyle w:val="18"/>
        <w:numPr>
          <w:ilvl w:val="0"/>
          <w:numId w:val="5"/>
        </w:numPr>
        <w:spacing w:line="360" w:lineRule="exact"/>
        <w:rPr>
          <w:rFonts w:hint="eastAsia" w:ascii="仿宋" w:hAnsi="仿宋" w:eastAsia="仿宋" w:cs="仿宋"/>
          <w:color w:val="auto"/>
          <w:sz w:val="21"/>
          <w:szCs w:val="21"/>
        </w:rPr>
      </w:pPr>
      <w:r>
        <w:rPr>
          <w:rFonts w:hint="eastAsia" w:ascii="仿宋" w:hAnsi="仿宋" w:eastAsia="仿宋" w:cs="仿宋"/>
          <w:color w:val="auto"/>
          <w:sz w:val="21"/>
          <w:szCs w:val="21"/>
        </w:rPr>
        <w:t>验收标准：</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zh-CN" w:eastAsia="zh-CN" w:bidi="ar-SA"/>
        </w:rPr>
        <w:t>（</w:t>
      </w:r>
      <w:r>
        <w:rPr>
          <w:rFonts w:hint="eastAsia" w:ascii="仿宋" w:hAnsi="仿宋" w:eastAsia="仿宋" w:cs="仿宋"/>
          <w:b w:val="0"/>
          <w:bCs w:val="0"/>
          <w:color w:val="auto"/>
          <w:kern w:val="2"/>
          <w:sz w:val="21"/>
          <w:szCs w:val="21"/>
          <w:lang w:val="en-US" w:eastAsia="zh-CN" w:bidi="ar-SA"/>
        </w:rPr>
        <w:t>1</w:t>
      </w:r>
      <w:r>
        <w:rPr>
          <w:rFonts w:hint="eastAsia" w:ascii="仿宋" w:hAnsi="仿宋" w:eastAsia="仿宋" w:cs="仿宋"/>
          <w:b w:val="0"/>
          <w:bCs w:val="0"/>
          <w:color w:val="auto"/>
          <w:kern w:val="2"/>
          <w:sz w:val="21"/>
          <w:szCs w:val="21"/>
          <w:lang w:val="zh-CN" w:eastAsia="zh-CN" w:bidi="ar-SA"/>
        </w:rPr>
        <w:t>）验收主体：</w:t>
      </w:r>
      <w:r>
        <w:rPr>
          <w:rFonts w:hint="eastAsia" w:ascii="仿宋" w:hAnsi="仿宋" w:eastAsia="仿宋" w:cs="仿宋"/>
          <w:b w:val="0"/>
          <w:bCs w:val="0"/>
          <w:color w:val="auto"/>
          <w:kern w:val="2"/>
          <w:sz w:val="21"/>
          <w:szCs w:val="21"/>
          <w:lang w:val="en-US" w:eastAsia="zh-CN" w:bidi="ar-SA"/>
        </w:rPr>
        <w:t>采购人</w:t>
      </w:r>
    </w:p>
    <w:p>
      <w:pPr>
        <w:tabs>
          <w:tab w:val="left" w:pos="0"/>
        </w:tabs>
        <w:jc w:val="both"/>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（2）验收方式（方法）：采购人内部现场核对验收。</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zh-CN" w:eastAsia="zh-CN" w:bidi="ar-SA"/>
        </w:rPr>
        <w:t>（</w:t>
      </w:r>
      <w:r>
        <w:rPr>
          <w:rFonts w:hint="eastAsia" w:ascii="仿宋" w:hAnsi="仿宋" w:eastAsia="仿宋" w:cs="仿宋"/>
          <w:b w:val="0"/>
          <w:bCs w:val="0"/>
          <w:color w:val="auto"/>
          <w:kern w:val="2"/>
          <w:sz w:val="21"/>
          <w:szCs w:val="21"/>
          <w:lang w:val="en-US" w:eastAsia="zh-CN" w:bidi="ar-SA"/>
        </w:rPr>
        <w:t>3</w:t>
      </w:r>
      <w:r>
        <w:rPr>
          <w:rFonts w:hint="eastAsia" w:ascii="仿宋" w:hAnsi="仿宋" w:eastAsia="仿宋" w:cs="仿宋"/>
          <w:b w:val="0"/>
          <w:bCs w:val="0"/>
          <w:color w:val="auto"/>
          <w:kern w:val="2"/>
          <w:sz w:val="21"/>
          <w:szCs w:val="21"/>
          <w:lang w:val="zh-CN" w:eastAsia="zh-CN" w:bidi="ar-SA"/>
        </w:rPr>
        <w:t>）验收时间：</w:t>
      </w:r>
      <w:r>
        <w:rPr>
          <w:rFonts w:hint="eastAsia" w:ascii="仿宋" w:hAnsi="仿宋" w:eastAsia="仿宋" w:cs="仿宋"/>
          <w:b w:val="0"/>
          <w:bCs w:val="0"/>
          <w:color w:val="auto"/>
          <w:kern w:val="2"/>
          <w:sz w:val="21"/>
          <w:szCs w:val="21"/>
          <w:lang w:val="en-US" w:eastAsia="zh-CN" w:bidi="ar-SA"/>
        </w:rPr>
        <w:t>每次活动结束</w:t>
      </w:r>
      <w:r>
        <w:rPr>
          <w:rFonts w:hint="eastAsia" w:ascii="仿宋" w:hAnsi="仿宋" w:eastAsia="仿宋" w:cs="仿宋"/>
          <w:b w:val="0"/>
          <w:bCs w:val="0"/>
          <w:color w:val="auto"/>
          <w:kern w:val="2"/>
          <w:sz w:val="21"/>
          <w:szCs w:val="21"/>
          <w:lang w:val="zh-CN" w:eastAsia="zh-CN" w:bidi="ar-SA"/>
        </w:rPr>
        <w:t>后</w:t>
      </w:r>
      <w:r>
        <w:rPr>
          <w:rFonts w:hint="eastAsia" w:ascii="仿宋" w:hAnsi="仿宋" w:eastAsia="仿宋" w:cs="仿宋"/>
          <w:b w:val="0"/>
          <w:bCs w:val="0"/>
          <w:color w:val="auto"/>
          <w:kern w:val="2"/>
          <w:sz w:val="21"/>
          <w:szCs w:val="21"/>
          <w:lang w:val="en-US" w:eastAsia="zh-CN" w:bidi="ar-SA"/>
        </w:rPr>
        <w:t>现场</w:t>
      </w:r>
      <w:r>
        <w:rPr>
          <w:rFonts w:hint="eastAsia" w:ascii="仿宋" w:hAnsi="仿宋" w:eastAsia="仿宋" w:cs="仿宋"/>
          <w:b w:val="0"/>
          <w:bCs w:val="0"/>
          <w:color w:val="auto"/>
          <w:kern w:val="2"/>
          <w:sz w:val="21"/>
          <w:szCs w:val="21"/>
          <w:lang w:val="zh-CN" w:eastAsia="zh-CN" w:bidi="ar-SA"/>
        </w:rPr>
        <w:t>验收。</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zh-CN" w:eastAsia="zh-CN" w:bidi="ar-SA"/>
        </w:rPr>
        <w:t>（</w:t>
      </w:r>
      <w:r>
        <w:rPr>
          <w:rFonts w:hint="eastAsia" w:ascii="仿宋" w:hAnsi="仿宋" w:eastAsia="仿宋" w:cs="仿宋"/>
          <w:b w:val="0"/>
          <w:bCs w:val="0"/>
          <w:color w:val="auto"/>
          <w:kern w:val="2"/>
          <w:sz w:val="21"/>
          <w:szCs w:val="21"/>
          <w:lang w:val="en-US" w:eastAsia="zh-CN" w:bidi="ar-SA"/>
        </w:rPr>
        <w:t>4</w:t>
      </w:r>
      <w:r>
        <w:rPr>
          <w:rFonts w:hint="eastAsia" w:ascii="仿宋" w:hAnsi="仿宋" w:eastAsia="仿宋" w:cs="仿宋"/>
          <w:b w:val="0"/>
          <w:bCs w:val="0"/>
          <w:color w:val="auto"/>
          <w:kern w:val="2"/>
          <w:sz w:val="21"/>
          <w:szCs w:val="21"/>
          <w:lang w:val="zh-CN" w:eastAsia="zh-CN" w:bidi="ar-SA"/>
        </w:rPr>
        <w:t>）验收程序：</w:t>
      </w:r>
      <w:r>
        <w:rPr>
          <w:rFonts w:hint="eastAsia" w:ascii="仿宋" w:hAnsi="仿宋" w:eastAsia="仿宋" w:cs="仿宋"/>
          <w:b w:val="0"/>
          <w:bCs w:val="0"/>
          <w:color w:val="auto"/>
          <w:kern w:val="2"/>
          <w:sz w:val="21"/>
          <w:szCs w:val="21"/>
          <w:lang w:val="en-US" w:eastAsia="zh-CN" w:bidi="ar-SA"/>
        </w:rPr>
        <w:t>每次活动结束</w:t>
      </w:r>
      <w:r>
        <w:rPr>
          <w:rFonts w:hint="eastAsia" w:ascii="仿宋" w:hAnsi="仿宋" w:eastAsia="仿宋" w:cs="仿宋"/>
          <w:b w:val="0"/>
          <w:bCs w:val="0"/>
          <w:color w:val="auto"/>
          <w:kern w:val="2"/>
          <w:sz w:val="21"/>
          <w:szCs w:val="21"/>
          <w:lang w:val="zh-CN" w:eastAsia="zh-CN" w:bidi="ar-SA"/>
        </w:rPr>
        <w:t>后</w:t>
      </w:r>
      <w:r>
        <w:rPr>
          <w:rFonts w:hint="eastAsia" w:ascii="仿宋" w:hAnsi="仿宋" w:eastAsia="仿宋" w:cs="仿宋"/>
          <w:b w:val="0"/>
          <w:bCs w:val="0"/>
          <w:color w:val="auto"/>
          <w:kern w:val="2"/>
          <w:sz w:val="21"/>
          <w:szCs w:val="21"/>
          <w:lang w:val="en-US" w:eastAsia="zh-CN" w:bidi="ar-SA"/>
        </w:rPr>
        <w:t>采购人现场</w:t>
      </w:r>
      <w:r>
        <w:rPr>
          <w:rFonts w:hint="eastAsia" w:ascii="仿宋" w:hAnsi="仿宋" w:eastAsia="仿宋" w:cs="仿宋"/>
          <w:b w:val="0"/>
          <w:bCs w:val="0"/>
          <w:color w:val="auto"/>
          <w:kern w:val="2"/>
          <w:sz w:val="21"/>
          <w:szCs w:val="21"/>
          <w:lang w:val="zh-CN" w:eastAsia="zh-CN" w:bidi="ar-SA"/>
        </w:rPr>
        <w:t>验收；验收合格，则签署当次服务的《验收报告单》；若验收不合格</w:t>
      </w:r>
      <w:r>
        <w:rPr>
          <w:rFonts w:hint="eastAsia" w:ascii="仿宋" w:hAnsi="仿宋" w:eastAsia="仿宋" w:cs="仿宋"/>
          <w:b w:val="0"/>
          <w:bCs w:val="0"/>
          <w:color w:val="auto"/>
          <w:kern w:val="2"/>
          <w:sz w:val="21"/>
          <w:szCs w:val="21"/>
          <w:lang w:val="en-US" w:eastAsia="zh-CN" w:bidi="ar-SA"/>
        </w:rPr>
        <w:t>，</w:t>
      </w:r>
      <w:r>
        <w:rPr>
          <w:rFonts w:hint="eastAsia" w:ascii="仿宋" w:hAnsi="仿宋" w:eastAsia="仿宋" w:cs="仿宋"/>
          <w:b w:val="0"/>
          <w:bCs w:val="0"/>
          <w:color w:val="auto"/>
          <w:kern w:val="2"/>
          <w:sz w:val="21"/>
          <w:szCs w:val="21"/>
          <w:lang w:val="zh-CN" w:eastAsia="zh-CN" w:bidi="ar-SA"/>
        </w:rPr>
        <w:t>则</w:t>
      </w:r>
      <w:r>
        <w:rPr>
          <w:rFonts w:hint="eastAsia" w:ascii="仿宋" w:hAnsi="仿宋" w:eastAsia="仿宋" w:cs="仿宋"/>
          <w:b w:val="0"/>
          <w:bCs w:val="0"/>
          <w:color w:val="auto"/>
          <w:kern w:val="2"/>
          <w:sz w:val="21"/>
          <w:szCs w:val="21"/>
          <w:lang w:val="en-US" w:eastAsia="zh-CN" w:bidi="ar-SA"/>
        </w:rPr>
        <w:t>采购人</w:t>
      </w:r>
      <w:r>
        <w:rPr>
          <w:rFonts w:hint="eastAsia" w:ascii="仿宋" w:hAnsi="仿宋" w:eastAsia="仿宋" w:cs="仿宋"/>
          <w:b w:val="0"/>
          <w:bCs w:val="0"/>
          <w:color w:val="auto"/>
          <w:kern w:val="2"/>
          <w:sz w:val="21"/>
          <w:szCs w:val="21"/>
          <w:lang w:val="zh-CN" w:eastAsia="zh-CN" w:bidi="ar-SA"/>
        </w:rPr>
        <w:t>有权终止合同，并按合同约定追究</w:t>
      </w:r>
      <w:r>
        <w:rPr>
          <w:rFonts w:hint="eastAsia" w:ascii="仿宋" w:hAnsi="仿宋" w:eastAsia="仿宋" w:cs="仿宋"/>
          <w:b w:val="0"/>
          <w:bCs w:val="0"/>
          <w:color w:val="auto"/>
          <w:kern w:val="2"/>
          <w:sz w:val="21"/>
          <w:szCs w:val="21"/>
          <w:lang w:val="en-US" w:eastAsia="zh-CN" w:bidi="ar-SA"/>
        </w:rPr>
        <w:t>供应商</w:t>
      </w:r>
      <w:r>
        <w:rPr>
          <w:rFonts w:hint="eastAsia" w:ascii="仿宋" w:hAnsi="仿宋" w:eastAsia="仿宋" w:cs="仿宋"/>
          <w:b w:val="0"/>
          <w:bCs w:val="0"/>
          <w:color w:val="auto"/>
          <w:kern w:val="2"/>
          <w:sz w:val="21"/>
          <w:szCs w:val="21"/>
          <w:lang w:val="zh-CN" w:eastAsia="zh-CN" w:bidi="ar-SA"/>
        </w:rPr>
        <w:t>的违约责任。</w:t>
      </w:r>
    </w:p>
    <w:p>
      <w:pPr>
        <w:tabs>
          <w:tab w:val="left" w:pos="0"/>
        </w:tabs>
        <w:jc w:val="both"/>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（5）验收内容：根据询价文件中的服务内容及服务、商务要求进行逐条履约验收。</w:t>
      </w:r>
    </w:p>
    <w:p>
      <w:pPr>
        <w:tabs>
          <w:tab w:val="left" w:pos="0"/>
        </w:tabs>
        <w:jc w:val="both"/>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（6）验收标准：按询价文件的质量要求和技术指标、供应商的响应文件及承诺、合同约定进行验收。其他未尽事宜按照《财政部关于进一步加强政府采购需求和履约验收管理的指导意见》(财库〔2016〕205 号)的要求进行验收。</w:t>
      </w:r>
    </w:p>
    <w:p>
      <w:pPr>
        <w:tabs>
          <w:tab w:val="left" w:pos="0"/>
        </w:tabs>
        <w:jc w:val="both"/>
        <w:rPr>
          <w:rFonts w:hint="eastAsia" w:ascii="仿宋" w:hAnsi="仿宋" w:eastAsia="仿宋" w:cs="仿宋"/>
          <w:color w:val="auto"/>
          <w:sz w:val="21"/>
          <w:szCs w:val="21"/>
        </w:rPr>
      </w:pPr>
      <w:r>
        <w:rPr>
          <w:rFonts w:hint="eastAsia" w:ascii="仿宋" w:hAnsi="仿宋" w:eastAsia="仿宋" w:cs="仿宋"/>
          <w:b w:val="0"/>
          <w:bCs w:val="0"/>
          <w:color w:val="auto"/>
          <w:kern w:val="2"/>
          <w:sz w:val="21"/>
          <w:szCs w:val="21"/>
          <w:lang w:val="zh-CN" w:eastAsia="zh-CN" w:bidi="ar-SA"/>
        </w:rPr>
        <w:t>（</w:t>
      </w:r>
      <w:r>
        <w:rPr>
          <w:rFonts w:hint="eastAsia" w:ascii="仿宋" w:hAnsi="仿宋" w:eastAsia="仿宋" w:cs="仿宋"/>
          <w:b w:val="0"/>
          <w:bCs w:val="0"/>
          <w:color w:val="auto"/>
          <w:kern w:val="2"/>
          <w:sz w:val="21"/>
          <w:szCs w:val="21"/>
          <w:lang w:val="en-US" w:eastAsia="zh-CN" w:bidi="ar-SA"/>
        </w:rPr>
        <w:t>7</w:t>
      </w:r>
      <w:r>
        <w:rPr>
          <w:rFonts w:hint="eastAsia" w:ascii="仿宋" w:hAnsi="仿宋" w:eastAsia="仿宋" w:cs="仿宋"/>
          <w:b w:val="0"/>
          <w:bCs w:val="0"/>
          <w:color w:val="auto"/>
          <w:kern w:val="2"/>
          <w:sz w:val="21"/>
          <w:szCs w:val="21"/>
          <w:lang w:val="zh-CN" w:eastAsia="zh-CN" w:bidi="ar-SA"/>
        </w:rPr>
        <w:t>）交付标准及方式：</w:t>
      </w:r>
      <w:r>
        <w:rPr>
          <w:rFonts w:hint="eastAsia" w:ascii="仿宋" w:hAnsi="仿宋" w:eastAsia="仿宋" w:cs="仿宋"/>
          <w:b w:val="0"/>
          <w:bCs w:val="0"/>
          <w:color w:val="auto"/>
          <w:kern w:val="2"/>
          <w:sz w:val="21"/>
          <w:szCs w:val="21"/>
          <w:lang w:val="en-US" w:eastAsia="zh-CN" w:bidi="ar-SA"/>
        </w:rPr>
        <w:t>供应商</w:t>
      </w:r>
      <w:r>
        <w:rPr>
          <w:rFonts w:hint="eastAsia" w:ascii="仿宋" w:hAnsi="仿宋" w:eastAsia="仿宋" w:cs="仿宋"/>
          <w:b w:val="0"/>
          <w:bCs w:val="0"/>
          <w:color w:val="auto"/>
          <w:kern w:val="2"/>
          <w:sz w:val="21"/>
          <w:szCs w:val="21"/>
          <w:lang w:val="zh-CN" w:eastAsia="zh-CN" w:bidi="ar-SA"/>
        </w:rPr>
        <w:t>在</w:t>
      </w:r>
      <w:r>
        <w:rPr>
          <w:rFonts w:hint="eastAsia" w:ascii="仿宋" w:hAnsi="仿宋" w:eastAsia="仿宋" w:cs="仿宋"/>
          <w:b w:val="0"/>
          <w:bCs w:val="0"/>
          <w:color w:val="auto"/>
          <w:kern w:val="2"/>
          <w:sz w:val="21"/>
          <w:szCs w:val="21"/>
          <w:lang w:val="en-US" w:eastAsia="zh-CN" w:bidi="ar-SA"/>
        </w:rPr>
        <w:t>采购人</w:t>
      </w:r>
      <w:r>
        <w:rPr>
          <w:rFonts w:hint="eastAsia" w:ascii="仿宋" w:hAnsi="仿宋" w:eastAsia="仿宋" w:cs="仿宋"/>
          <w:b w:val="0"/>
          <w:bCs w:val="0"/>
          <w:color w:val="auto"/>
          <w:kern w:val="2"/>
          <w:sz w:val="21"/>
          <w:szCs w:val="21"/>
          <w:lang w:val="zh-CN" w:eastAsia="zh-CN" w:bidi="ar-SA"/>
        </w:rPr>
        <w:t>指定地点完成</w:t>
      </w:r>
      <w:r>
        <w:rPr>
          <w:rFonts w:hint="eastAsia" w:ascii="仿宋" w:hAnsi="仿宋" w:eastAsia="仿宋" w:cs="仿宋"/>
          <w:b w:val="0"/>
          <w:bCs w:val="0"/>
          <w:color w:val="auto"/>
          <w:kern w:val="2"/>
          <w:sz w:val="21"/>
          <w:szCs w:val="21"/>
          <w:lang w:val="en-US" w:eastAsia="zh-CN" w:bidi="ar-SA"/>
        </w:rPr>
        <w:t>租赁设备的安装、调试、运行等</w:t>
      </w:r>
      <w:r>
        <w:rPr>
          <w:rFonts w:hint="eastAsia" w:ascii="仿宋" w:hAnsi="仿宋" w:eastAsia="仿宋" w:cs="仿宋"/>
          <w:b w:val="0"/>
          <w:bCs w:val="0"/>
          <w:color w:val="auto"/>
          <w:kern w:val="2"/>
          <w:sz w:val="21"/>
          <w:szCs w:val="21"/>
          <w:lang w:val="zh-CN" w:eastAsia="zh-CN" w:bidi="ar-SA"/>
        </w:rPr>
        <w:t>工作且通过</w:t>
      </w:r>
      <w:r>
        <w:rPr>
          <w:rFonts w:hint="eastAsia" w:ascii="仿宋" w:hAnsi="仿宋" w:eastAsia="仿宋" w:cs="仿宋"/>
          <w:b w:val="0"/>
          <w:bCs w:val="0"/>
          <w:color w:val="auto"/>
          <w:kern w:val="2"/>
          <w:sz w:val="21"/>
          <w:szCs w:val="21"/>
          <w:lang w:val="en-US" w:eastAsia="zh-CN" w:bidi="ar-SA"/>
        </w:rPr>
        <w:t>现场</w:t>
      </w:r>
      <w:r>
        <w:rPr>
          <w:rFonts w:hint="eastAsia" w:ascii="仿宋" w:hAnsi="仿宋" w:eastAsia="仿宋" w:cs="仿宋"/>
          <w:b w:val="0"/>
          <w:bCs w:val="0"/>
          <w:color w:val="auto"/>
          <w:kern w:val="2"/>
          <w:sz w:val="21"/>
          <w:szCs w:val="21"/>
          <w:lang w:val="zh-CN" w:eastAsia="zh-CN" w:bidi="ar-SA"/>
        </w:rPr>
        <w:t>验收视为</w:t>
      </w:r>
      <w:r>
        <w:rPr>
          <w:rFonts w:hint="eastAsia" w:ascii="仿宋" w:hAnsi="仿宋" w:eastAsia="仿宋" w:cs="仿宋"/>
          <w:b w:val="0"/>
          <w:bCs w:val="0"/>
          <w:color w:val="auto"/>
          <w:kern w:val="2"/>
          <w:sz w:val="21"/>
          <w:szCs w:val="21"/>
          <w:lang w:val="en-US" w:eastAsia="zh-CN" w:bidi="ar-SA"/>
        </w:rPr>
        <w:t>供应商</w:t>
      </w:r>
      <w:r>
        <w:rPr>
          <w:rFonts w:hint="eastAsia" w:ascii="仿宋" w:hAnsi="仿宋" w:eastAsia="仿宋" w:cs="仿宋"/>
          <w:b w:val="0"/>
          <w:bCs w:val="0"/>
          <w:color w:val="auto"/>
          <w:kern w:val="2"/>
          <w:sz w:val="21"/>
          <w:szCs w:val="21"/>
          <w:lang w:val="zh-CN" w:eastAsia="zh-CN" w:bidi="ar-SA"/>
        </w:rPr>
        <w:t>完成当次</w:t>
      </w:r>
      <w:r>
        <w:rPr>
          <w:rFonts w:hint="eastAsia" w:ascii="仿宋" w:hAnsi="仿宋" w:eastAsia="仿宋" w:cs="仿宋"/>
          <w:b w:val="0"/>
          <w:bCs w:val="0"/>
          <w:color w:val="auto"/>
          <w:kern w:val="2"/>
          <w:sz w:val="21"/>
          <w:szCs w:val="21"/>
          <w:lang w:val="en-US" w:eastAsia="zh-CN" w:bidi="ar-SA"/>
        </w:rPr>
        <w:t>交付</w:t>
      </w:r>
      <w:r>
        <w:rPr>
          <w:rFonts w:hint="eastAsia" w:cs="宋体"/>
        </w:rPr>
        <w:t>。</w:t>
      </w:r>
    </w:p>
    <w:p>
      <w:pPr>
        <w:pStyle w:val="18"/>
        <w:spacing w:line="360" w:lineRule="exact"/>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zh-CN" w:eastAsia="zh-CN" w:bidi="ar-SA"/>
        </w:rPr>
        <w:t>5.违约责任：</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（1）</w:t>
      </w:r>
      <w:r>
        <w:rPr>
          <w:rFonts w:hint="eastAsia" w:ascii="仿宋" w:hAnsi="仿宋" w:eastAsia="仿宋" w:cs="仿宋"/>
          <w:b w:val="0"/>
          <w:bCs w:val="0"/>
          <w:color w:val="auto"/>
          <w:kern w:val="2"/>
          <w:sz w:val="21"/>
          <w:szCs w:val="21"/>
          <w:lang w:val="zh-CN" w:eastAsia="zh-CN" w:bidi="ar-SA"/>
        </w:rPr>
        <w:t>采购人违约责任</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①</w:t>
      </w:r>
      <w:r>
        <w:rPr>
          <w:rFonts w:hint="eastAsia" w:ascii="仿宋" w:hAnsi="仿宋" w:eastAsia="仿宋" w:cs="仿宋"/>
          <w:b w:val="0"/>
          <w:bCs w:val="0"/>
          <w:color w:val="auto"/>
          <w:kern w:val="2"/>
          <w:sz w:val="21"/>
          <w:szCs w:val="21"/>
          <w:lang w:val="zh-CN" w:eastAsia="zh-CN" w:bidi="ar-SA"/>
        </w:rPr>
        <w:t>采购人故意逾期支付服务费的，除应及时付足服务费外，应向供应商偿付欠款总额万分之一/日的违约金，但逾期违约金不得超过欠款总额的百分之二十；逾期付款超过20日历天的，供应商有权终止合同。</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②</w:t>
      </w:r>
      <w:r>
        <w:rPr>
          <w:rFonts w:hint="eastAsia" w:ascii="仿宋" w:hAnsi="仿宋" w:eastAsia="仿宋" w:cs="仿宋"/>
          <w:b w:val="0"/>
          <w:bCs w:val="0"/>
          <w:color w:val="auto"/>
          <w:kern w:val="2"/>
          <w:sz w:val="21"/>
          <w:szCs w:val="21"/>
          <w:lang w:val="zh-CN" w:eastAsia="zh-CN" w:bidi="ar-SA"/>
        </w:rPr>
        <w:t>非采购人故意逾期付款的，采购人不承担任何逾期付款责任，供应商也不得终止合同(说明：如因当年年终财政关闭支付系统导致采购人在合同履行期间无法支付，则采购人不承担逾期支付责任，待来年年财政支付系统开通后支付)。</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（2）</w:t>
      </w:r>
      <w:r>
        <w:rPr>
          <w:rFonts w:hint="eastAsia" w:ascii="仿宋" w:hAnsi="仿宋" w:eastAsia="仿宋" w:cs="仿宋"/>
          <w:b w:val="0"/>
          <w:bCs w:val="0"/>
          <w:color w:val="auto"/>
          <w:kern w:val="2"/>
          <w:sz w:val="21"/>
          <w:szCs w:val="21"/>
          <w:lang w:val="zh-CN" w:eastAsia="zh-CN" w:bidi="ar-SA"/>
        </w:rPr>
        <w:t>供应商违约责任</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①</w:t>
      </w:r>
      <w:r>
        <w:rPr>
          <w:rFonts w:hint="eastAsia" w:ascii="仿宋" w:hAnsi="仿宋" w:eastAsia="仿宋" w:cs="仿宋"/>
          <w:b w:val="0"/>
          <w:bCs w:val="0"/>
          <w:color w:val="auto"/>
          <w:kern w:val="2"/>
          <w:sz w:val="21"/>
          <w:szCs w:val="21"/>
          <w:lang w:val="zh-CN" w:eastAsia="zh-CN" w:bidi="ar-SA"/>
        </w:rPr>
        <w:t>供应商提供</w:t>
      </w:r>
      <w:r>
        <w:rPr>
          <w:rFonts w:hint="eastAsia" w:ascii="仿宋" w:hAnsi="仿宋" w:eastAsia="仿宋" w:cs="仿宋"/>
          <w:b w:val="0"/>
          <w:bCs w:val="0"/>
          <w:color w:val="auto"/>
          <w:kern w:val="2"/>
          <w:sz w:val="21"/>
          <w:szCs w:val="21"/>
          <w:lang w:val="en-US" w:eastAsia="zh-CN" w:bidi="ar-SA"/>
        </w:rPr>
        <w:t>租赁</w:t>
      </w:r>
      <w:r>
        <w:rPr>
          <w:rFonts w:hint="eastAsia" w:ascii="仿宋" w:hAnsi="仿宋" w:eastAsia="仿宋" w:cs="仿宋"/>
          <w:b w:val="0"/>
          <w:bCs w:val="0"/>
          <w:color w:val="auto"/>
          <w:kern w:val="2"/>
          <w:sz w:val="21"/>
          <w:szCs w:val="21"/>
          <w:lang w:val="zh-CN" w:eastAsia="zh-CN" w:bidi="ar-SA"/>
        </w:rPr>
        <w:t>服务质量不符合</w:t>
      </w:r>
      <w:r>
        <w:rPr>
          <w:rFonts w:hint="eastAsia" w:ascii="仿宋" w:hAnsi="仿宋" w:eastAsia="仿宋" w:cs="仿宋"/>
          <w:b w:val="0"/>
          <w:bCs w:val="0"/>
          <w:color w:val="auto"/>
          <w:kern w:val="2"/>
          <w:sz w:val="21"/>
          <w:szCs w:val="21"/>
          <w:lang w:val="en-US" w:eastAsia="zh-CN" w:bidi="ar-SA"/>
        </w:rPr>
        <w:t>询价</w:t>
      </w:r>
      <w:r>
        <w:rPr>
          <w:rFonts w:hint="eastAsia" w:ascii="仿宋" w:hAnsi="仿宋" w:eastAsia="仿宋" w:cs="仿宋"/>
          <w:b w:val="0"/>
          <w:bCs w:val="0"/>
          <w:color w:val="auto"/>
          <w:kern w:val="2"/>
          <w:sz w:val="21"/>
          <w:szCs w:val="21"/>
          <w:lang w:val="zh-CN" w:eastAsia="zh-CN" w:bidi="ar-SA"/>
        </w:rPr>
        <w:t>文件和</w:t>
      </w:r>
      <w:r>
        <w:rPr>
          <w:rFonts w:hint="eastAsia" w:ascii="仿宋" w:hAnsi="仿宋" w:eastAsia="仿宋" w:cs="仿宋"/>
          <w:b w:val="0"/>
          <w:bCs w:val="0"/>
          <w:color w:val="auto"/>
          <w:kern w:val="2"/>
          <w:sz w:val="21"/>
          <w:szCs w:val="21"/>
          <w:lang w:val="en-US" w:eastAsia="zh-CN" w:bidi="ar-SA"/>
        </w:rPr>
        <w:t>响应</w:t>
      </w:r>
      <w:r>
        <w:rPr>
          <w:rFonts w:hint="eastAsia" w:ascii="仿宋" w:hAnsi="仿宋" w:eastAsia="仿宋" w:cs="仿宋"/>
          <w:b w:val="0"/>
          <w:bCs w:val="0"/>
          <w:color w:val="auto"/>
          <w:kern w:val="2"/>
          <w:sz w:val="21"/>
          <w:szCs w:val="21"/>
          <w:lang w:val="zh-CN" w:eastAsia="zh-CN" w:bidi="ar-SA"/>
        </w:rPr>
        <w:t>文件规定的</w:t>
      </w:r>
      <w:r>
        <w:rPr>
          <w:rFonts w:hint="eastAsia" w:ascii="仿宋" w:hAnsi="仿宋" w:eastAsia="仿宋" w:cs="仿宋"/>
          <w:b w:val="0"/>
          <w:bCs w:val="0"/>
          <w:color w:val="auto"/>
          <w:kern w:val="2"/>
          <w:sz w:val="21"/>
          <w:szCs w:val="21"/>
          <w:lang w:val="en-US" w:eastAsia="zh-CN" w:bidi="ar-SA"/>
        </w:rPr>
        <w:t>或</w:t>
      </w:r>
      <w:r>
        <w:rPr>
          <w:rFonts w:hint="eastAsia" w:ascii="仿宋" w:hAnsi="仿宋" w:eastAsia="仿宋" w:cs="仿宋"/>
          <w:b w:val="0"/>
          <w:bCs w:val="0"/>
          <w:color w:val="auto"/>
          <w:kern w:val="2"/>
          <w:sz w:val="21"/>
          <w:szCs w:val="21"/>
          <w:lang w:val="zh-CN" w:eastAsia="zh-CN" w:bidi="ar-SA"/>
        </w:rPr>
        <w:t>不能提供服务的，采购人有权终止合同并要求供应商向采购人偿付</w:t>
      </w:r>
      <w:r>
        <w:rPr>
          <w:rFonts w:hint="eastAsia" w:ascii="仿宋" w:hAnsi="仿宋" w:eastAsia="仿宋" w:cs="仿宋"/>
          <w:b w:val="0"/>
          <w:bCs w:val="0"/>
          <w:color w:val="auto"/>
          <w:kern w:val="2"/>
          <w:sz w:val="21"/>
          <w:szCs w:val="21"/>
          <w:lang w:val="en-US" w:eastAsia="zh-CN" w:bidi="ar-SA"/>
        </w:rPr>
        <w:t>1</w:t>
      </w:r>
      <w:r>
        <w:rPr>
          <w:rFonts w:hint="eastAsia" w:ascii="仿宋" w:hAnsi="仿宋" w:eastAsia="仿宋" w:cs="仿宋"/>
          <w:b w:val="0"/>
          <w:bCs w:val="0"/>
          <w:color w:val="auto"/>
          <w:kern w:val="2"/>
          <w:sz w:val="21"/>
          <w:szCs w:val="21"/>
          <w:lang w:val="zh-CN" w:eastAsia="zh-CN" w:bidi="ar-SA"/>
        </w:rPr>
        <w:t>万元违约金，并且采购人不予退还供应商履约保证金。</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②</w:t>
      </w:r>
      <w:r>
        <w:rPr>
          <w:rFonts w:hint="eastAsia" w:ascii="仿宋" w:hAnsi="仿宋" w:eastAsia="仿宋" w:cs="仿宋"/>
          <w:b w:val="0"/>
          <w:bCs w:val="0"/>
          <w:color w:val="auto"/>
          <w:kern w:val="2"/>
          <w:sz w:val="21"/>
          <w:szCs w:val="21"/>
          <w:lang w:val="zh-CN" w:eastAsia="zh-CN" w:bidi="ar-SA"/>
        </w:rPr>
        <w:t>供应商应保证所有人员到位并保持稳定。如因特殊情况发生人员变更，须将变更人及其工作影响、替换人资历等情况以书面材料报告采购人审查。未经采购人同意随意更换投标时拟配的人员，采购人有权终止合同，并要求供应商应向采购人偿付</w:t>
      </w:r>
      <w:r>
        <w:rPr>
          <w:rFonts w:hint="eastAsia" w:ascii="仿宋" w:hAnsi="仿宋" w:eastAsia="仿宋" w:cs="仿宋"/>
          <w:b w:val="0"/>
          <w:bCs w:val="0"/>
          <w:color w:val="auto"/>
          <w:kern w:val="2"/>
          <w:sz w:val="21"/>
          <w:szCs w:val="21"/>
          <w:lang w:val="en-US" w:eastAsia="zh-CN" w:bidi="ar-SA"/>
        </w:rPr>
        <w:t>1</w:t>
      </w:r>
      <w:r>
        <w:rPr>
          <w:rFonts w:hint="eastAsia" w:ascii="仿宋" w:hAnsi="仿宋" w:eastAsia="仿宋" w:cs="仿宋"/>
          <w:b w:val="0"/>
          <w:bCs w:val="0"/>
          <w:color w:val="auto"/>
          <w:kern w:val="2"/>
          <w:sz w:val="21"/>
          <w:szCs w:val="21"/>
          <w:lang w:val="zh-CN" w:eastAsia="zh-CN" w:bidi="ar-SA"/>
        </w:rPr>
        <w:t>万元违约金，同时采购人不予退还供应商履约保证金。</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③</w:t>
      </w:r>
      <w:r>
        <w:rPr>
          <w:rFonts w:hint="eastAsia" w:ascii="仿宋" w:hAnsi="仿宋" w:eastAsia="仿宋" w:cs="仿宋"/>
          <w:b w:val="0"/>
          <w:bCs w:val="0"/>
          <w:color w:val="auto"/>
          <w:kern w:val="2"/>
          <w:sz w:val="21"/>
          <w:szCs w:val="21"/>
          <w:lang w:val="zh-CN" w:eastAsia="zh-CN" w:bidi="ar-SA"/>
        </w:rPr>
        <w:t>若供应商提供虚假、作废发票或违反国家法律、法规开具或提供发票的，供应商自行承担全部法律责任，同时供应商还应向采购人偿付1万元违约金。</w:t>
      </w:r>
    </w:p>
    <w:p>
      <w:pPr>
        <w:tabs>
          <w:tab w:val="left" w:pos="0"/>
        </w:tabs>
        <w:jc w:val="both"/>
        <w:rPr>
          <w:rFonts w:hint="eastAsia" w:ascii="仿宋" w:hAnsi="仿宋" w:eastAsia="仿宋" w:cs="仿宋"/>
          <w:b w:val="0"/>
          <w:bCs w:val="0"/>
          <w:color w:val="auto"/>
          <w:kern w:val="2"/>
          <w:sz w:val="21"/>
          <w:szCs w:val="21"/>
          <w:lang w:val="zh-CN" w:eastAsia="zh-CN" w:bidi="ar-SA"/>
        </w:rPr>
      </w:pPr>
      <w:r>
        <w:rPr>
          <w:rFonts w:hint="eastAsia" w:ascii="仿宋" w:hAnsi="仿宋" w:eastAsia="仿宋" w:cs="仿宋"/>
          <w:b w:val="0"/>
          <w:bCs w:val="0"/>
          <w:color w:val="auto"/>
          <w:kern w:val="2"/>
          <w:sz w:val="21"/>
          <w:szCs w:val="21"/>
          <w:lang w:val="en-US" w:eastAsia="zh-CN" w:bidi="ar-SA"/>
        </w:rPr>
        <w:t>④</w:t>
      </w:r>
      <w:r>
        <w:rPr>
          <w:rFonts w:hint="eastAsia" w:ascii="仿宋" w:hAnsi="仿宋" w:eastAsia="仿宋" w:cs="仿宋"/>
          <w:b w:val="0"/>
          <w:bCs w:val="0"/>
          <w:color w:val="auto"/>
          <w:kern w:val="2"/>
          <w:sz w:val="21"/>
          <w:szCs w:val="21"/>
          <w:lang w:val="zh-CN" w:eastAsia="zh-CN" w:bidi="ar-SA"/>
        </w:rPr>
        <w:t>供应商偿付的违约金不足以弥补采购人损失的，还应按采购人损失尚未弥补的部分，支付赔偿金给采购人。</w:t>
      </w:r>
    </w:p>
    <w:p>
      <w:pPr>
        <w:pStyle w:val="18"/>
        <w:numPr>
          <w:ilvl w:val="0"/>
          <w:numId w:val="0"/>
        </w:numPr>
        <w:spacing w:line="360" w:lineRule="exact"/>
        <w:ind w:left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解决争议的方法：</w:t>
      </w:r>
    </w:p>
    <w:p>
      <w:pPr>
        <w:pStyle w:val="18"/>
        <w:numPr>
          <w:ilvl w:val="0"/>
          <w:numId w:val="0"/>
        </w:numPr>
        <w:spacing w:line="360" w:lineRule="exact"/>
        <w:ind w:leftChars="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履约期间，若双方发生争议，双方应通过友好协商解决，经协商不能达成协议时，应提交</w:t>
      </w:r>
      <w:r>
        <w:rPr>
          <w:rFonts w:hint="eastAsia" w:ascii="仿宋" w:hAnsi="仿宋" w:eastAsia="仿宋" w:cs="仿宋"/>
          <w:color w:val="auto"/>
          <w:sz w:val="21"/>
          <w:szCs w:val="21"/>
          <w:lang w:val="en-US" w:eastAsia="zh-CN"/>
        </w:rPr>
        <w:t>采购人</w:t>
      </w:r>
      <w:r>
        <w:rPr>
          <w:rFonts w:hint="eastAsia" w:ascii="仿宋" w:hAnsi="仿宋" w:eastAsia="仿宋" w:cs="仿宋"/>
          <w:color w:val="auto"/>
          <w:sz w:val="21"/>
          <w:szCs w:val="21"/>
        </w:rPr>
        <w:t>所在地的人民法院诉讼。在诉讼期间，除正在进行诉讼的部分外，合同其他部分继续执行。</w:t>
      </w:r>
    </w:p>
    <w:p>
      <w:pPr>
        <w:pStyle w:val="18"/>
        <w:numPr>
          <w:ilvl w:val="0"/>
          <w:numId w:val="0"/>
        </w:numPr>
        <w:spacing w:line="360" w:lineRule="exact"/>
        <w:ind w:leftChars="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除判决另有规定外，一切涉诉合理费用均由违约方承担。</w:t>
      </w:r>
    </w:p>
    <w:p>
      <w:pPr>
        <w:pStyle w:val="2"/>
        <w:pageBreakBefore w:val="0"/>
        <w:widowControl w:val="0"/>
        <w:numPr>
          <w:ilvl w:val="0"/>
          <w:numId w:val="0"/>
        </w:numPr>
        <w:kinsoku/>
        <w:overflowPunct/>
        <w:autoSpaceDE/>
        <w:autoSpaceDN/>
        <w:bidi w:val="0"/>
        <w:adjustRightInd w:val="0"/>
        <w:snapToGrid w:val="0"/>
        <w:spacing w:before="0" w:after="0"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7.履约保证金要求：</w:t>
      </w:r>
    </w:p>
    <w:p>
      <w:pPr>
        <w:pageBreakBefore w:val="0"/>
        <w:widowControl w:val="0"/>
        <w:numPr>
          <w:ilvl w:val="3"/>
          <w:numId w:val="0"/>
        </w:numPr>
        <w:kinsoku/>
        <w:overflowPunct/>
        <w:autoSpaceDE/>
        <w:autoSpaceDN/>
        <w:bidi w:val="0"/>
        <w:adjustRightInd w:val="0"/>
        <w:snapToGrid w:val="0"/>
        <w:spacing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（1）履约保证金为壹万元整，供应商应在成交公告发出之日起合同签订前以银行转账、支票、汇票、本票等非现金形式向采购人提交履约保证金。</w:t>
      </w:r>
    </w:p>
    <w:p>
      <w:pPr>
        <w:pStyle w:val="29"/>
        <w:pageBreakBefore w:val="0"/>
        <w:widowControl w:val="0"/>
        <w:numPr>
          <w:ilvl w:val="3"/>
          <w:numId w:val="0"/>
        </w:numPr>
        <w:kinsoku/>
        <w:wordWrap/>
        <w:overflowPunct/>
        <w:autoSpaceDE/>
        <w:autoSpaceDN/>
        <w:bidi w:val="0"/>
        <w:adjustRightInd w:val="0"/>
        <w:snapToGrid w:val="0"/>
        <w:spacing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2）履行合同约定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pPr>
        <w:pStyle w:val="29"/>
        <w:pageBreakBefore w:val="0"/>
        <w:widowControl w:val="0"/>
        <w:numPr>
          <w:ilvl w:val="3"/>
          <w:numId w:val="0"/>
        </w:numPr>
        <w:kinsoku/>
        <w:overflowPunct/>
        <w:autoSpaceDE/>
        <w:autoSpaceDN/>
        <w:bidi w:val="0"/>
        <w:adjustRightInd w:val="0"/>
        <w:snapToGrid w:val="0"/>
        <w:spacing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（3）履约保证金汇入的银行及账号：</w:t>
      </w:r>
    </w:p>
    <w:p>
      <w:pPr>
        <w:pStyle w:val="29"/>
        <w:pageBreakBefore w:val="0"/>
        <w:widowControl w:val="0"/>
        <w:numPr>
          <w:ilvl w:val="3"/>
          <w:numId w:val="0"/>
        </w:numPr>
        <w:kinsoku/>
        <w:overflowPunct/>
        <w:autoSpaceDE/>
        <w:autoSpaceDN/>
        <w:bidi w:val="0"/>
        <w:adjustRightInd w:val="0"/>
        <w:snapToGrid w:val="0"/>
        <w:spacing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户    名：成都市技师学院</w:t>
      </w:r>
    </w:p>
    <w:p>
      <w:pPr>
        <w:pStyle w:val="29"/>
        <w:pageBreakBefore w:val="0"/>
        <w:widowControl w:val="0"/>
        <w:numPr>
          <w:ilvl w:val="3"/>
          <w:numId w:val="0"/>
        </w:numPr>
        <w:kinsoku/>
        <w:overflowPunct/>
        <w:autoSpaceDE/>
        <w:autoSpaceDN/>
        <w:bidi w:val="0"/>
        <w:adjustRightInd w:val="0"/>
        <w:snapToGrid w:val="0"/>
        <w:spacing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开户银行：工行四川成都分行郫都红光支行</w:t>
      </w:r>
    </w:p>
    <w:p>
      <w:pPr>
        <w:pStyle w:val="29"/>
        <w:pageBreakBefore w:val="0"/>
        <w:widowControl w:val="0"/>
        <w:numPr>
          <w:ilvl w:val="3"/>
          <w:numId w:val="0"/>
        </w:numPr>
        <w:kinsoku/>
        <w:overflowPunct/>
        <w:autoSpaceDE/>
        <w:autoSpaceDN/>
        <w:bidi w:val="0"/>
        <w:adjustRightInd w:val="0"/>
        <w:snapToGrid w:val="0"/>
        <w:spacing w:line="400" w:lineRule="exact"/>
        <w:textAlignment w:val="auto"/>
        <w:rPr>
          <w:rFonts w:hint="eastAsia" w:ascii="仿宋" w:hAnsi="仿宋" w:eastAsia="仿宋" w:cs="仿宋"/>
          <w:b w:val="0"/>
          <w:bCs w:val="0"/>
          <w:color w:val="auto"/>
          <w:sz w:val="21"/>
          <w:szCs w:val="21"/>
          <w:lang w:val="en-US" w:eastAsia="zh-CN" w:bidi="ar-SA"/>
        </w:rPr>
      </w:pPr>
      <w:r>
        <w:rPr>
          <w:rFonts w:hint="eastAsia" w:ascii="仿宋" w:hAnsi="仿宋" w:eastAsia="仿宋" w:cs="仿宋"/>
          <w:b w:val="0"/>
          <w:bCs w:val="0"/>
          <w:color w:val="auto"/>
          <w:sz w:val="21"/>
          <w:szCs w:val="21"/>
          <w:lang w:val="en-US" w:eastAsia="zh-CN" w:bidi="ar-SA"/>
        </w:rPr>
        <w:t xml:space="preserve"> 账    号：4402054609100031151</w:t>
      </w:r>
    </w:p>
    <w:p>
      <w:pPr>
        <w:pStyle w:val="29"/>
        <w:pageBreakBefore w:val="0"/>
        <w:widowControl w:val="0"/>
        <w:numPr>
          <w:ilvl w:val="3"/>
          <w:numId w:val="0"/>
        </w:numPr>
        <w:kinsoku/>
        <w:overflowPunct/>
        <w:autoSpaceDE/>
        <w:autoSpaceDN/>
        <w:bidi w:val="0"/>
        <w:adjustRightInd w:val="0"/>
        <w:snapToGrid w:val="0"/>
        <w:spacing w:line="400" w:lineRule="exact"/>
        <w:textAlignment w:val="auto"/>
        <w:rPr>
          <w:rFonts w:ascii="仿宋" w:hAnsi="仿宋" w:eastAsia="仿宋" w:cs="仿宋"/>
          <w:color w:val="auto"/>
          <w:sz w:val="21"/>
          <w:szCs w:val="21"/>
        </w:rPr>
      </w:pPr>
      <w:r>
        <w:rPr>
          <w:rFonts w:hint="eastAsia" w:ascii="仿宋" w:hAnsi="仿宋" w:eastAsia="仿宋" w:cs="仿宋"/>
          <w:b w:val="0"/>
          <w:bCs w:val="0"/>
          <w:color w:val="auto"/>
          <w:sz w:val="21"/>
          <w:szCs w:val="21"/>
          <w:lang w:val="en-US" w:eastAsia="zh-CN" w:bidi="ar-SA"/>
        </w:rPr>
        <w:t>（4）履约保证金不予退还情形:一是供应商未按合同要求履行的，其履约保证金全部扣除。二是供应商缴纳了履约保证金，但因自身原因被取消成交资格或在成交公示期满之日起30个日历天(含法定节假日)内供应商不按询价文件确定的事项与采购人签订合同的，其履约保证金不予退还。三是法律法规或合同约定的其他情形。</w:t>
      </w:r>
    </w:p>
    <w:p>
      <w:pPr>
        <w:pStyle w:val="18"/>
        <w:spacing w:line="360" w:lineRule="exact"/>
        <w:rPr>
          <w:rFonts w:ascii="仿宋" w:hAnsi="仿宋" w:eastAsia="仿宋" w:cs="仿宋"/>
          <w:color w:val="auto"/>
          <w:sz w:val="21"/>
          <w:szCs w:val="21"/>
          <w:lang w:val="zh-CN"/>
        </w:rPr>
      </w:pPr>
      <w:bookmarkStart w:id="25" w:name="_Toc11423"/>
      <w:r>
        <w:rPr>
          <w:rFonts w:hint="eastAsia" w:ascii="仿宋" w:hAnsi="仿宋" w:eastAsia="仿宋" w:cs="仿宋"/>
          <w:color w:val="auto"/>
          <w:sz w:val="21"/>
          <w:szCs w:val="21"/>
        </w:rPr>
        <w:t>七、</w:t>
      </w:r>
      <w:r>
        <w:rPr>
          <w:rFonts w:hint="eastAsia" w:ascii="仿宋" w:hAnsi="仿宋" w:eastAsia="仿宋" w:cs="仿宋"/>
          <w:color w:val="auto"/>
          <w:sz w:val="21"/>
          <w:szCs w:val="21"/>
          <w:lang w:val="zh-CN"/>
        </w:rPr>
        <w:t>项目联系人及电话：</w:t>
      </w:r>
      <w:bookmarkEnd w:id="25"/>
      <w:r>
        <w:rPr>
          <w:rFonts w:hint="eastAsia" w:ascii="仿宋" w:hAnsi="仿宋" w:eastAsia="仿宋" w:cs="仿宋"/>
          <w:color w:val="auto"/>
          <w:sz w:val="21"/>
          <w:szCs w:val="21"/>
          <w:lang w:val="zh-CN"/>
        </w:rPr>
        <w:t xml:space="preserve"> </w:t>
      </w:r>
    </w:p>
    <w:p>
      <w:pPr>
        <w:pStyle w:val="18"/>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 xml:space="preserve">1.联系人：李志军  </w:t>
      </w:r>
    </w:p>
    <w:p>
      <w:pPr>
        <w:pStyle w:val="18"/>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2.联系电话：028-61835031</w:t>
      </w:r>
      <w:r>
        <w:rPr>
          <w:rFonts w:hint="eastAsia" w:ascii="仿宋" w:hAnsi="仿宋" w:eastAsia="仿宋" w:cs="仿宋"/>
          <w:b w:val="0"/>
          <w:bCs w:val="0"/>
          <w:color w:val="auto"/>
          <w:kern w:val="2"/>
          <w:sz w:val="21"/>
          <w:szCs w:val="21"/>
          <w:lang w:val="zh-CN" w:eastAsia="zh-CN" w:bidi="ar-SA"/>
        </w:rPr>
        <w:t xml:space="preserve">   </w:t>
      </w:r>
      <w:r>
        <w:rPr>
          <w:rFonts w:hint="eastAsia" w:ascii="仿宋" w:hAnsi="仿宋" w:eastAsia="仿宋" w:cs="仿宋"/>
          <w:b w:val="0"/>
          <w:bCs w:val="0"/>
          <w:color w:val="auto"/>
          <w:kern w:val="2"/>
          <w:sz w:val="21"/>
          <w:szCs w:val="21"/>
          <w:lang w:val="en-US" w:eastAsia="zh-CN" w:bidi="ar-SA"/>
        </w:rPr>
        <w:t xml:space="preserve">            </w:t>
      </w:r>
    </w:p>
    <w:p>
      <w:pPr>
        <w:pStyle w:val="18"/>
        <w:spacing w:line="360" w:lineRule="exact"/>
        <w:rPr>
          <w:rFonts w:hint="eastAsia" w:ascii="仿宋" w:hAnsi="仿宋" w:eastAsia="仿宋" w:cs="仿宋"/>
          <w:b w:val="0"/>
          <w:bCs w:val="0"/>
          <w:color w:val="auto"/>
          <w:kern w:val="2"/>
          <w:sz w:val="21"/>
          <w:szCs w:val="21"/>
          <w:lang w:val="en-US" w:eastAsia="zh-CN" w:bidi="ar-SA"/>
        </w:rPr>
      </w:pPr>
      <w:bookmarkStart w:id="26" w:name="_Toc20628"/>
      <w:r>
        <w:rPr>
          <w:rFonts w:hint="eastAsia" w:ascii="仿宋" w:hAnsi="仿宋" w:eastAsia="仿宋" w:cs="仿宋"/>
          <w:b w:val="0"/>
          <w:bCs w:val="0"/>
          <w:color w:val="auto"/>
          <w:kern w:val="2"/>
          <w:sz w:val="21"/>
          <w:szCs w:val="21"/>
          <w:lang w:val="en-US" w:eastAsia="zh-CN" w:bidi="ar-SA"/>
        </w:rPr>
        <w:t>八、说明：</w:t>
      </w:r>
      <w:bookmarkEnd w:id="26"/>
    </w:p>
    <w:p>
      <w:pPr>
        <w:pStyle w:val="18"/>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1.响应文件格式:见附件1。</w:t>
      </w:r>
    </w:p>
    <w:p>
      <w:pPr>
        <w:pStyle w:val="18"/>
        <w:spacing w:line="360" w:lineRule="exact"/>
        <w:rPr>
          <w:rFonts w:hint="eastAsia" w:ascii="仿宋" w:hAnsi="仿宋" w:eastAsia="仿宋" w:cs="仿宋"/>
          <w:b/>
          <w:bCs/>
          <w:color w:val="auto"/>
          <w:kern w:val="2"/>
          <w:sz w:val="21"/>
          <w:szCs w:val="21"/>
          <w:lang w:val="en-US" w:eastAsia="zh-CN" w:bidi="ar-SA"/>
        </w:rPr>
      </w:pPr>
      <w:r>
        <w:rPr>
          <w:rFonts w:hint="eastAsia" w:ascii="仿宋" w:hAnsi="仿宋" w:eastAsia="仿宋" w:cs="仿宋"/>
          <w:color w:val="auto"/>
          <w:sz w:val="21"/>
          <w:szCs w:val="21"/>
        </w:rPr>
        <w:t>2.评审流程及办法:见附件2</w:t>
      </w:r>
      <w:r>
        <w:rPr>
          <w:rFonts w:hint="eastAsia" w:ascii="仿宋" w:hAnsi="仿宋" w:eastAsia="仿宋" w:cs="仿宋"/>
          <w:b/>
          <w:bCs/>
          <w:color w:val="auto"/>
          <w:kern w:val="2"/>
          <w:sz w:val="21"/>
          <w:szCs w:val="21"/>
          <w:lang w:val="en-US" w:eastAsia="zh-CN" w:bidi="ar-SA"/>
        </w:rPr>
        <w:t>。</w:t>
      </w:r>
    </w:p>
    <w:p>
      <w:pPr>
        <w:pStyle w:val="7"/>
        <w:rPr>
          <w:rFonts w:hint="eastAsia" w:ascii="仿宋" w:hAnsi="仿宋" w:eastAsia="仿宋" w:cs="仿宋"/>
          <w:b/>
          <w:bCs/>
          <w:color w:val="auto"/>
          <w:sz w:val="21"/>
          <w:szCs w:val="21"/>
          <w:lang w:val="en-US" w:eastAsia="zh-CN" w:bidi="ar-SA"/>
        </w:rPr>
      </w:pPr>
      <w:r>
        <w:rPr>
          <w:rFonts w:hint="eastAsia" w:ascii="仿宋" w:hAnsi="仿宋" w:eastAsia="仿宋" w:cs="仿宋"/>
          <w:b/>
          <w:bCs/>
          <w:color w:val="auto"/>
          <w:kern w:val="2"/>
          <w:sz w:val="21"/>
          <w:szCs w:val="21"/>
          <w:lang w:val="en-US" w:eastAsia="zh-CN" w:bidi="ar-SA"/>
        </w:rPr>
        <w:t>3.供应商报的结算率高于1的为无效报价</w:t>
      </w:r>
      <w:r>
        <w:rPr>
          <w:rFonts w:hint="eastAsia" w:ascii="仿宋" w:hAnsi="仿宋" w:eastAsia="仿宋" w:cs="仿宋"/>
          <w:b/>
          <w:bCs/>
          <w:color w:val="auto"/>
          <w:sz w:val="21"/>
          <w:szCs w:val="21"/>
          <w:lang w:val="en-US" w:eastAsia="zh-CN" w:bidi="ar-SA"/>
        </w:rPr>
        <w:t>（结算率说明：某服务事项的单价限价为10元，供应商报的结算率为70%，则该服务事项的成交单价=10*70%=7元）。</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4.本询价单条款均为实质性要求，不满足则响应无效。</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5.递交</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要求：</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递交数量：</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为一份正本。</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密封要求：密封封装，封面上注明采购项目名称、项目编号、供应商名称、日期。</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装订及盖章要求：</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需装订成册(可订书机装订）；密封袋封口处及</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内容加盖供应商公章</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eastAsia="zh-CN"/>
        </w:rPr>
        <w:t>响应文件</w:t>
      </w:r>
      <w:r>
        <w:rPr>
          <w:rFonts w:hint="eastAsia" w:ascii="仿宋" w:hAnsi="仿宋" w:eastAsia="仿宋" w:cs="仿宋"/>
          <w:b/>
          <w:bCs/>
          <w:color w:val="auto"/>
          <w:sz w:val="21"/>
          <w:szCs w:val="21"/>
        </w:rPr>
        <w:t>内容逐页加盖供应商公章，包含封面）。</w:t>
      </w:r>
    </w:p>
    <w:p>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6.供应商联合体参选：本项目不接受供应商以联合体的形式进行参选。</w:t>
      </w:r>
    </w:p>
    <w:p>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7.</w:t>
      </w:r>
      <w:r>
        <w:rPr>
          <w:rFonts w:hint="eastAsia" w:ascii="仿宋" w:hAnsi="仿宋" w:eastAsia="仿宋" w:cs="仿宋"/>
          <w:color w:val="auto"/>
          <w:sz w:val="21"/>
          <w:szCs w:val="21"/>
          <w:lang w:eastAsia="zh-CN"/>
        </w:rPr>
        <w:t>供应商递交响应文件的时间、地点：</w:t>
      </w:r>
    </w:p>
    <w:p>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（1）递交响应文件开始时间：</w:t>
      </w:r>
      <w:r>
        <w:rPr>
          <w:rFonts w:hint="eastAsia" w:ascii="仿宋" w:hAnsi="仿宋" w:eastAsia="仿宋" w:cs="仿宋"/>
          <w:color w:val="auto"/>
          <w:sz w:val="21"/>
          <w:szCs w:val="21"/>
          <w:lang w:val="en-US" w:eastAsia="zh-CN"/>
        </w:rPr>
        <w:t>2023</w:t>
      </w:r>
      <w:r>
        <w:rPr>
          <w:rFonts w:hint="eastAsia" w:ascii="仿宋" w:hAnsi="仿宋" w:eastAsia="仿宋" w:cs="仿宋"/>
          <w:color w:val="auto"/>
          <w:sz w:val="21"/>
          <w:szCs w:val="21"/>
          <w:lang w:eastAsia="zh-CN"/>
        </w:rPr>
        <w:t>年</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23</w:t>
      </w:r>
      <w:r>
        <w:rPr>
          <w:rFonts w:hint="eastAsia" w:ascii="仿宋" w:hAnsi="仿宋" w:eastAsia="仿宋" w:cs="仿宋"/>
          <w:color w:val="auto"/>
          <w:sz w:val="21"/>
          <w:szCs w:val="21"/>
          <w:lang w:eastAsia="zh-CN"/>
        </w:rPr>
        <w:t>日</w:t>
      </w:r>
      <w:r>
        <w:rPr>
          <w:rFonts w:hint="eastAsia" w:ascii="仿宋" w:hAnsi="仿宋" w:eastAsia="仿宋" w:cs="仿宋"/>
          <w:color w:val="auto"/>
          <w:sz w:val="21"/>
          <w:szCs w:val="21"/>
          <w:lang w:val="en-US" w:eastAsia="zh-CN"/>
        </w:rPr>
        <w:t>14</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w:t>
      </w:r>
    </w:p>
    <w:p>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（2）递交响应文件截止及项目评审时间：</w:t>
      </w:r>
      <w:r>
        <w:rPr>
          <w:rFonts w:hint="eastAsia" w:ascii="仿宋" w:hAnsi="仿宋" w:eastAsia="仿宋" w:cs="仿宋"/>
          <w:color w:val="auto"/>
          <w:sz w:val="21"/>
          <w:szCs w:val="21"/>
          <w:lang w:val="en-US" w:eastAsia="zh-CN"/>
        </w:rPr>
        <w:t>2023</w:t>
      </w:r>
      <w:r>
        <w:rPr>
          <w:rFonts w:hint="eastAsia" w:ascii="仿宋" w:hAnsi="仿宋" w:eastAsia="仿宋" w:cs="仿宋"/>
          <w:color w:val="auto"/>
          <w:sz w:val="21"/>
          <w:szCs w:val="21"/>
          <w:lang w:eastAsia="zh-CN"/>
        </w:rPr>
        <w:t>年</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23</w:t>
      </w:r>
      <w:r>
        <w:rPr>
          <w:rFonts w:hint="eastAsia" w:ascii="仿宋" w:hAnsi="仿宋" w:eastAsia="仿宋" w:cs="仿宋"/>
          <w:color w:val="auto"/>
          <w:sz w:val="21"/>
          <w:szCs w:val="21"/>
          <w:lang w:eastAsia="zh-CN"/>
        </w:rPr>
        <w:t>日</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00</w:t>
      </w:r>
      <w:r>
        <w:rPr>
          <w:rFonts w:hint="eastAsia" w:ascii="仿宋" w:hAnsi="仿宋" w:eastAsia="仿宋" w:cs="仿宋"/>
          <w:color w:val="auto"/>
          <w:sz w:val="21"/>
          <w:szCs w:val="21"/>
          <w:lang w:eastAsia="zh-CN"/>
        </w:rPr>
        <w:t>分</w:t>
      </w:r>
    </w:p>
    <w:p>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（3）递交响应文件地点：成都市郫都区红光街道港通北三路1899号</w:t>
      </w:r>
      <w:r>
        <w:rPr>
          <w:rFonts w:hint="eastAsia" w:ascii="仿宋" w:hAnsi="仿宋" w:eastAsia="仿宋" w:cs="仿宋"/>
          <w:color w:val="auto"/>
          <w:sz w:val="21"/>
          <w:szCs w:val="21"/>
          <w:lang w:val="en-US" w:eastAsia="zh-CN"/>
        </w:rPr>
        <w:t>综合楼C109室</w:t>
      </w:r>
      <w:r>
        <w:rPr>
          <w:rFonts w:hint="eastAsia" w:ascii="仿宋" w:hAnsi="仿宋" w:eastAsia="仿宋" w:cs="仿宋"/>
          <w:color w:val="auto"/>
          <w:sz w:val="21"/>
          <w:szCs w:val="21"/>
          <w:lang w:eastAsia="zh-CN"/>
        </w:rPr>
        <w:t>。响应文件必须在递交响应文件截止时间前送达，逾期送达、密封</w:t>
      </w:r>
      <w:r>
        <w:rPr>
          <w:rFonts w:hint="eastAsia" w:ascii="仿宋" w:hAnsi="仿宋" w:eastAsia="仿宋" w:cs="仿宋"/>
          <w:color w:val="auto"/>
          <w:sz w:val="21"/>
          <w:szCs w:val="21"/>
          <w:lang w:val="en-US" w:eastAsia="zh-CN"/>
        </w:rPr>
        <w:t>或</w:t>
      </w:r>
      <w:r>
        <w:rPr>
          <w:rFonts w:hint="eastAsia" w:ascii="仿宋" w:hAnsi="仿宋" w:eastAsia="仿宋" w:cs="仿宋"/>
          <w:color w:val="auto"/>
          <w:sz w:val="21"/>
          <w:szCs w:val="21"/>
          <w:lang w:eastAsia="zh-CN"/>
        </w:rPr>
        <w:t>盖章标注错误的，为无效响应文件。不接受以电子邮件、传真及邮寄方式递交的响应文件。</w:t>
      </w:r>
    </w:p>
    <w:p>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8.询价结果于询价(评审)结束后的5个工作日内在校园网上公告。</w:t>
      </w:r>
    </w:p>
    <w:p>
      <w:pPr>
        <w:pStyle w:val="18"/>
        <w:spacing w:line="360" w:lineRule="exact"/>
        <w:rPr>
          <w:rFonts w:ascii="仿宋" w:hAnsi="仿宋" w:eastAsia="仿宋" w:cs="仿宋"/>
          <w:color w:val="auto"/>
          <w:sz w:val="21"/>
          <w:szCs w:val="21"/>
        </w:rPr>
      </w:pPr>
    </w:p>
    <w:p>
      <w:pPr>
        <w:pStyle w:val="18"/>
        <w:spacing w:line="360" w:lineRule="exact"/>
        <w:ind w:left="6090" w:hanging="6090" w:hangingChars="2900"/>
        <w:rPr>
          <w:rFonts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220" w:lineRule="atLeast"/>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spacing w:line="500" w:lineRule="exact"/>
        <w:jc w:val="both"/>
        <w:rPr>
          <w:rFonts w:ascii="仿宋" w:hAnsi="仿宋" w:eastAsia="仿宋" w:cs="仿宋"/>
          <w:b/>
          <w:bCs/>
          <w:color w:val="auto"/>
          <w:kern w:val="44"/>
          <w:sz w:val="36"/>
          <w:szCs w:val="20"/>
        </w:rPr>
      </w:pPr>
    </w:p>
    <w:p>
      <w:pPr>
        <w:pStyle w:val="18"/>
        <w:spacing w:line="500" w:lineRule="exact"/>
        <w:jc w:val="both"/>
        <w:outlineLvl w:val="0"/>
        <w:rPr>
          <w:rFonts w:ascii="仿宋" w:hAnsi="仿宋" w:eastAsia="仿宋" w:cs="仿宋"/>
          <w:b/>
          <w:bCs/>
          <w:color w:val="auto"/>
          <w:kern w:val="44"/>
          <w:sz w:val="30"/>
          <w:szCs w:val="30"/>
        </w:rPr>
      </w:pPr>
      <w:bookmarkStart w:id="27" w:name="_Toc30393"/>
      <w:r>
        <w:rPr>
          <w:rFonts w:hint="eastAsia" w:ascii="仿宋" w:hAnsi="仿宋" w:eastAsia="仿宋" w:cs="仿宋"/>
          <w:b/>
          <w:bCs/>
          <w:color w:val="auto"/>
          <w:kern w:val="44"/>
          <w:sz w:val="30"/>
          <w:szCs w:val="30"/>
        </w:rPr>
        <w:t>附件1：</w:t>
      </w:r>
      <w:r>
        <w:rPr>
          <w:rFonts w:hint="eastAsia" w:ascii="仿宋" w:hAnsi="仿宋" w:eastAsia="仿宋" w:cs="仿宋"/>
          <w:b/>
          <w:bCs/>
          <w:color w:val="auto"/>
          <w:kern w:val="44"/>
          <w:sz w:val="30"/>
          <w:szCs w:val="30"/>
          <w:lang w:eastAsia="zh-CN"/>
        </w:rPr>
        <w:t>响应文件</w:t>
      </w:r>
      <w:r>
        <w:rPr>
          <w:rFonts w:hint="eastAsia" w:ascii="仿宋" w:hAnsi="仿宋" w:eastAsia="仿宋" w:cs="仿宋"/>
          <w:b/>
          <w:bCs/>
          <w:color w:val="auto"/>
          <w:kern w:val="44"/>
          <w:sz w:val="30"/>
          <w:szCs w:val="30"/>
        </w:rPr>
        <w:t>格式</w:t>
      </w:r>
      <w:bookmarkEnd w:id="27"/>
    </w:p>
    <w:p>
      <w:pPr>
        <w:pStyle w:val="18"/>
        <w:spacing w:line="500" w:lineRule="exact"/>
        <w:jc w:val="both"/>
        <w:rPr>
          <w:rFonts w:ascii="仿宋_GB2312" w:hAnsi="仿宋_GB2312" w:eastAsia="仿宋_GB2312" w:cs="仿宋_GB2312"/>
          <w:b/>
          <w:bCs/>
          <w:color w:val="auto"/>
        </w:rPr>
      </w:pPr>
    </w:p>
    <w:p>
      <w:pPr>
        <w:pStyle w:val="18"/>
        <w:spacing w:line="500" w:lineRule="exact"/>
        <w:jc w:val="both"/>
        <w:rPr>
          <w:rFonts w:ascii="仿宋_GB2312" w:hAnsi="仿宋_GB2312" w:eastAsia="仿宋_GB2312" w:cs="仿宋_GB2312"/>
          <w:b/>
          <w:bCs/>
          <w:color w:val="auto"/>
        </w:rPr>
      </w:pPr>
    </w:p>
    <w:p>
      <w:pPr>
        <w:pStyle w:val="18"/>
        <w:spacing w:line="5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成都市技师学院（成都工贸职业技术学院）学生处2023年电气设备等租赁服务采购项目响应文件</w:t>
      </w:r>
    </w:p>
    <w:p>
      <w:pPr>
        <w:pStyle w:val="18"/>
        <w:spacing w:line="500" w:lineRule="exact"/>
        <w:jc w:val="center"/>
        <w:rPr>
          <w:rFonts w:ascii="仿宋" w:hAnsi="仿宋" w:eastAsia="仿宋" w:cs="仿宋"/>
          <w:b/>
          <w:color w:val="auto"/>
        </w:rPr>
      </w:pPr>
    </w:p>
    <w:p>
      <w:pPr>
        <w:rPr>
          <w:rFonts w:ascii="仿宋" w:hAnsi="仿宋" w:eastAsia="仿宋" w:cs="仿宋"/>
          <w:b/>
          <w:sz w:val="32"/>
          <w:szCs w:val="32"/>
          <w:bdr w:val="single" w:color="auto" w:sz="4" w:space="0"/>
        </w:rPr>
      </w:pPr>
    </w:p>
    <w:p>
      <w:pPr>
        <w:rPr>
          <w:rFonts w:ascii="仿宋" w:hAnsi="仿宋" w:eastAsia="仿宋" w:cs="仿宋"/>
          <w:b/>
          <w:sz w:val="32"/>
          <w:szCs w:val="32"/>
        </w:rPr>
      </w:pPr>
      <w:r>
        <w:rPr>
          <w:rFonts w:hint="eastAsia" w:ascii="仿宋" w:hAnsi="仿宋" w:eastAsia="仿宋" w:cs="仿宋"/>
          <w:b/>
          <w:sz w:val="32"/>
          <w:szCs w:val="32"/>
        </w:rPr>
        <w:t>密封封面</w:t>
      </w:r>
    </w:p>
    <w:p>
      <w:pPr>
        <w:jc w:val="center"/>
        <w:rPr>
          <w:rFonts w:ascii="仿宋" w:hAnsi="仿宋" w:eastAsia="仿宋" w:cs="仿宋"/>
          <w:b/>
          <w:sz w:val="24"/>
          <w:szCs w:val="24"/>
        </w:rPr>
      </w:pPr>
    </w:p>
    <w:p>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pPr>
        <w:jc w:val="center"/>
        <w:rPr>
          <w:rFonts w:ascii="仿宋" w:hAnsi="仿宋" w:eastAsia="仿宋" w:cs="仿宋"/>
          <w:b/>
          <w:sz w:val="24"/>
          <w:szCs w:val="24"/>
        </w:rPr>
      </w:pPr>
    </w:p>
    <w:p>
      <w:pPr>
        <w:ind w:firstLine="472" w:firstLineChars="196"/>
        <w:rPr>
          <w:rFonts w:ascii="仿宋" w:hAnsi="仿宋" w:eastAsia="仿宋" w:cs="仿宋"/>
          <w:b/>
          <w:sz w:val="24"/>
          <w:szCs w:val="24"/>
        </w:rPr>
      </w:pPr>
    </w:p>
    <w:p>
      <w:pPr>
        <w:rPr>
          <w:rFonts w:hint="eastAsia" w:ascii="仿宋" w:hAnsi="仿宋" w:eastAsia="仿宋" w:cs="仿宋"/>
          <w:b/>
          <w:sz w:val="32"/>
          <w:szCs w:val="32"/>
          <w:lang w:eastAsia="zh-CN"/>
        </w:rPr>
      </w:pPr>
      <w:r>
        <w:rPr>
          <w:rFonts w:hint="eastAsia" w:ascii="仿宋" w:hAnsi="仿宋" w:eastAsia="仿宋" w:cs="仿宋"/>
          <w:b/>
          <w:sz w:val="32"/>
          <w:szCs w:val="32"/>
        </w:rPr>
        <w:t>项目名称：</w:t>
      </w:r>
      <w:r>
        <w:rPr>
          <w:rFonts w:hint="eastAsia" w:ascii="仿宋" w:hAnsi="仿宋" w:eastAsia="仿宋" w:cs="仿宋"/>
          <w:b/>
          <w:sz w:val="32"/>
          <w:szCs w:val="32"/>
          <w:u w:val="single"/>
          <w:lang w:eastAsia="zh-CN"/>
        </w:rPr>
        <w:t>成都市技师学院（成都工贸职业技术学院）学生处2023年电气设备等租赁服务采购项目</w:t>
      </w:r>
    </w:p>
    <w:p>
      <w:pPr>
        <w:pStyle w:val="18"/>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党委学生工作部（学生处）、团委-2023-XGBTW-0</w:t>
      </w:r>
      <w:r>
        <w:rPr>
          <w:rFonts w:hint="eastAsia" w:ascii="仿宋" w:hAnsi="仿宋" w:eastAsia="仿宋" w:cs="仿宋"/>
          <w:b/>
          <w:sz w:val="32"/>
          <w:szCs w:val="32"/>
          <w:u w:val="single"/>
          <w:lang w:val="en-US" w:eastAsia="zh-CN"/>
        </w:rPr>
        <w:t>2</w:t>
      </w:r>
      <w:r>
        <w:rPr>
          <w:rFonts w:hint="eastAsia" w:ascii="仿宋" w:hAnsi="仿宋" w:eastAsia="仿宋" w:cs="仿宋"/>
          <w:b/>
          <w:sz w:val="32"/>
          <w:szCs w:val="32"/>
          <w:u w:val="single"/>
        </w:rPr>
        <w:t xml:space="preserve">  </w:t>
      </w:r>
    </w:p>
    <w:p>
      <w:pPr>
        <w:pStyle w:val="18"/>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p>
    <w:p>
      <w:pPr>
        <w:ind w:firstLine="630" w:firstLineChars="196"/>
        <w:rPr>
          <w:rFonts w:ascii="仿宋" w:hAnsi="仿宋" w:eastAsia="仿宋" w:cs="仿宋"/>
          <w:b/>
          <w:sz w:val="32"/>
          <w:szCs w:val="32"/>
        </w:rPr>
      </w:pPr>
    </w:p>
    <w:p>
      <w:pPr>
        <w:jc w:val="center"/>
        <w:rPr>
          <w:rFonts w:ascii="仿宋" w:hAnsi="仿宋" w:eastAsia="仿宋" w:cs="仿宋"/>
          <w:b/>
          <w:sz w:val="32"/>
          <w:szCs w:val="32"/>
        </w:rPr>
      </w:pPr>
    </w:p>
    <w:p>
      <w:pPr>
        <w:ind w:firstLine="964" w:firstLineChars="300"/>
        <w:rPr>
          <w:rFonts w:ascii="仿宋" w:hAnsi="仿宋" w:eastAsia="仿宋" w:cs="仿宋"/>
          <w:b/>
          <w:sz w:val="32"/>
          <w:szCs w:val="32"/>
        </w:rPr>
      </w:pPr>
      <w:r>
        <w:rPr>
          <w:rFonts w:hint="eastAsia" w:ascii="仿宋" w:hAnsi="仿宋" w:eastAsia="仿宋" w:cs="仿宋"/>
          <w:b/>
          <w:sz w:val="32"/>
          <w:szCs w:val="32"/>
        </w:rPr>
        <w:t>日期：        年    月    日</w:t>
      </w:r>
    </w:p>
    <w:p>
      <w:pPr>
        <w:pStyle w:val="18"/>
        <w:spacing w:line="500" w:lineRule="exact"/>
        <w:jc w:val="both"/>
        <w:rPr>
          <w:rFonts w:ascii="仿宋_GB2312" w:hAnsi="仿宋_GB2312" w:eastAsia="仿宋_GB2312" w:cs="仿宋_GB2312"/>
          <w:b/>
          <w:bCs/>
          <w:color w:val="auto"/>
        </w:rPr>
      </w:pPr>
    </w:p>
    <w:p>
      <w:pPr>
        <w:pStyle w:val="18"/>
        <w:spacing w:line="500" w:lineRule="exact"/>
        <w:jc w:val="both"/>
        <w:rPr>
          <w:rFonts w:ascii="仿宋_GB2312" w:hAnsi="仿宋_GB2312" w:eastAsia="仿宋_GB2312" w:cs="仿宋_GB2312"/>
          <w:b/>
          <w:bCs/>
          <w:color w:val="auto"/>
        </w:rPr>
      </w:pPr>
    </w:p>
    <w:p>
      <w:pPr>
        <w:pStyle w:val="18"/>
        <w:spacing w:line="500" w:lineRule="exact"/>
        <w:jc w:val="both"/>
        <w:rPr>
          <w:rFonts w:ascii="仿宋_GB2312" w:hAnsi="仿宋_GB2312" w:eastAsia="仿宋_GB2312" w:cs="仿宋_GB2312"/>
          <w:b/>
          <w:bCs/>
          <w:color w:val="auto"/>
        </w:rPr>
      </w:pPr>
    </w:p>
    <w:p>
      <w:pPr>
        <w:pStyle w:val="18"/>
        <w:spacing w:line="500" w:lineRule="exact"/>
        <w:jc w:val="both"/>
        <w:rPr>
          <w:rFonts w:ascii="仿宋_GB2312" w:hAnsi="仿宋_GB2312" w:eastAsia="仿宋_GB2312" w:cs="仿宋_GB2312"/>
          <w:b/>
          <w:bCs/>
          <w:color w:val="auto"/>
        </w:rPr>
      </w:pPr>
    </w:p>
    <w:p>
      <w:pPr>
        <w:pStyle w:val="18"/>
        <w:spacing w:line="500" w:lineRule="exact"/>
        <w:jc w:val="center"/>
        <w:rPr>
          <w:rFonts w:ascii="仿宋" w:hAnsi="仿宋" w:eastAsia="仿宋" w:cs="仿宋"/>
          <w:b/>
          <w:color w:val="auto"/>
          <w:sz w:val="32"/>
          <w:szCs w:val="32"/>
          <w:u w:val="single"/>
        </w:rPr>
      </w:pPr>
    </w:p>
    <w:p>
      <w:pPr>
        <w:pStyle w:val="18"/>
        <w:spacing w:line="500" w:lineRule="exact"/>
        <w:jc w:val="center"/>
        <w:rPr>
          <w:rFonts w:ascii="仿宋" w:hAnsi="仿宋" w:eastAsia="仿宋" w:cs="仿宋"/>
          <w:b/>
          <w:color w:val="auto"/>
          <w:sz w:val="32"/>
          <w:szCs w:val="32"/>
          <w:u w:val="single"/>
        </w:rPr>
      </w:pPr>
    </w:p>
    <w:p>
      <w:pPr>
        <w:pStyle w:val="18"/>
        <w:spacing w:line="500" w:lineRule="exact"/>
        <w:jc w:val="center"/>
        <w:rPr>
          <w:rFonts w:ascii="仿宋" w:hAnsi="仿宋" w:eastAsia="仿宋" w:cs="仿宋"/>
          <w:b/>
          <w:color w:val="auto"/>
          <w:sz w:val="32"/>
          <w:szCs w:val="32"/>
          <w:u w:val="single"/>
        </w:rPr>
      </w:pPr>
    </w:p>
    <w:p>
      <w:pPr>
        <w:pStyle w:val="18"/>
        <w:spacing w:line="500" w:lineRule="exac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成都市技师学院（成都工贸职业技术学院）学生处2023年电气设备等租赁服务采购项目响应文件</w:t>
      </w:r>
    </w:p>
    <w:p>
      <w:pPr>
        <w:pStyle w:val="18"/>
        <w:spacing w:line="500" w:lineRule="exact"/>
        <w:jc w:val="center"/>
        <w:rPr>
          <w:rFonts w:ascii="仿宋" w:hAnsi="仿宋" w:eastAsia="仿宋" w:cs="仿宋"/>
          <w:b/>
          <w:color w:val="auto"/>
        </w:rPr>
      </w:pPr>
    </w:p>
    <w:p>
      <w:pPr>
        <w:rPr>
          <w:rFonts w:ascii="仿宋" w:hAnsi="仿宋" w:eastAsia="仿宋" w:cs="仿宋"/>
          <w:b/>
          <w:sz w:val="32"/>
          <w:szCs w:val="32"/>
          <w:bdr w:val="single" w:color="auto" w:sz="4" w:space="0"/>
        </w:rPr>
      </w:pPr>
    </w:p>
    <w:p>
      <w:pPr>
        <w:ind w:firstLine="6746" w:firstLineChars="2100"/>
        <w:rPr>
          <w:rFonts w:ascii="仿宋" w:hAnsi="仿宋" w:eastAsia="仿宋" w:cs="仿宋"/>
          <w:b/>
          <w:sz w:val="32"/>
          <w:szCs w:val="32"/>
          <w:bdr w:val="single" w:color="auto" w:sz="4" w:space="0"/>
        </w:rPr>
      </w:pPr>
      <w:r>
        <w:rPr>
          <w:rFonts w:hint="eastAsia" w:ascii="仿宋" w:hAnsi="仿宋" w:eastAsia="仿宋" w:cs="仿宋"/>
          <w:b/>
          <w:sz w:val="32"/>
          <w:szCs w:val="32"/>
          <w:bdr w:val="single" w:color="auto" w:sz="4" w:space="0"/>
        </w:rPr>
        <w:t>正本</w:t>
      </w:r>
    </w:p>
    <w:p>
      <w:pPr>
        <w:pStyle w:val="18"/>
        <w:rPr>
          <w:rFonts w:ascii="仿宋" w:hAnsi="仿宋" w:eastAsia="仿宋" w:cs="仿宋"/>
        </w:rPr>
      </w:pPr>
    </w:p>
    <w:p>
      <w:pPr>
        <w:rPr>
          <w:rFonts w:ascii="仿宋" w:hAnsi="仿宋" w:eastAsia="仿宋" w:cs="仿宋"/>
          <w:b/>
          <w:sz w:val="32"/>
          <w:szCs w:val="32"/>
        </w:rPr>
      </w:pPr>
      <w:r>
        <w:rPr>
          <w:rFonts w:hint="eastAsia" w:ascii="仿宋" w:hAnsi="仿宋" w:eastAsia="仿宋" w:cs="仿宋"/>
          <w:b/>
          <w:sz w:val="32"/>
          <w:szCs w:val="32"/>
        </w:rPr>
        <w:t>内容封面</w:t>
      </w:r>
    </w:p>
    <w:p>
      <w:pPr>
        <w:jc w:val="center"/>
        <w:rPr>
          <w:rFonts w:ascii="仿宋" w:hAnsi="仿宋" w:eastAsia="仿宋" w:cs="仿宋"/>
          <w:b/>
          <w:sz w:val="24"/>
          <w:szCs w:val="24"/>
        </w:rPr>
      </w:pPr>
    </w:p>
    <w:p>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pPr>
        <w:jc w:val="center"/>
        <w:rPr>
          <w:rFonts w:ascii="仿宋" w:hAnsi="仿宋" w:eastAsia="仿宋" w:cs="仿宋"/>
          <w:b/>
          <w:sz w:val="24"/>
          <w:szCs w:val="24"/>
        </w:rPr>
      </w:pPr>
    </w:p>
    <w:p>
      <w:pPr>
        <w:ind w:firstLine="472" w:firstLineChars="196"/>
        <w:rPr>
          <w:rFonts w:ascii="仿宋" w:hAnsi="仿宋" w:eastAsia="仿宋" w:cs="仿宋"/>
          <w:b/>
          <w:sz w:val="24"/>
          <w:szCs w:val="24"/>
        </w:rPr>
      </w:pPr>
    </w:p>
    <w:p>
      <w:pPr>
        <w:rPr>
          <w:rFonts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lang w:eastAsia="zh-CN"/>
        </w:rPr>
        <w:t>成都市技师学院（成都工贸职业技术学院）学生处2023年电气设备等租赁服务采购项目</w:t>
      </w:r>
      <w:r>
        <w:rPr>
          <w:rFonts w:hint="eastAsia" w:ascii="仿宋" w:hAnsi="仿宋" w:eastAsia="仿宋" w:cs="仿宋"/>
          <w:b/>
          <w:sz w:val="32"/>
          <w:szCs w:val="32"/>
          <w:u w:val="single"/>
        </w:rPr>
        <w:t xml:space="preserve"> </w:t>
      </w:r>
    </w:p>
    <w:p>
      <w:pPr>
        <w:pStyle w:val="18"/>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党委学生工作部（学生处）、团委-2023-XGBTW-0</w:t>
      </w:r>
      <w:r>
        <w:rPr>
          <w:rFonts w:hint="eastAsia" w:ascii="仿宋" w:hAnsi="仿宋" w:eastAsia="仿宋" w:cs="仿宋"/>
          <w:b/>
          <w:sz w:val="32"/>
          <w:szCs w:val="32"/>
          <w:u w:val="single"/>
          <w:lang w:val="en-US" w:eastAsia="zh-CN"/>
        </w:rPr>
        <w:t>2</w:t>
      </w:r>
      <w:r>
        <w:rPr>
          <w:rFonts w:hint="eastAsia" w:ascii="仿宋" w:hAnsi="仿宋" w:eastAsia="仿宋" w:cs="仿宋"/>
          <w:b/>
          <w:sz w:val="32"/>
          <w:szCs w:val="32"/>
          <w:u w:val="single"/>
        </w:rPr>
        <w:t xml:space="preserve">  </w:t>
      </w:r>
    </w:p>
    <w:p>
      <w:pPr>
        <w:pStyle w:val="18"/>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u w:val="single"/>
          <w:lang w:val="en-US" w:eastAsia="zh-CN"/>
        </w:rPr>
        <w:t xml:space="preserve">            </w:t>
      </w:r>
      <w:r>
        <w:rPr>
          <w:rFonts w:hint="eastAsia" w:ascii="仿宋" w:hAnsi="仿宋" w:eastAsia="仿宋" w:cs="仿宋"/>
          <w:b/>
          <w:sz w:val="32"/>
          <w:szCs w:val="32"/>
          <w:u w:val="single"/>
        </w:rPr>
        <w:t xml:space="preserve">        </w:t>
      </w:r>
    </w:p>
    <w:p>
      <w:pPr>
        <w:ind w:firstLine="630" w:firstLineChars="196"/>
        <w:rPr>
          <w:rFonts w:ascii="仿宋" w:hAnsi="仿宋" w:eastAsia="仿宋" w:cs="仿宋"/>
          <w:b/>
          <w:sz w:val="32"/>
          <w:szCs w:val="32"/>
        </w:rPr>
      </w:pPr>
    </w:p>
    <w:p>
      <w:pPr>
        <w:jc w:val="center"/>
        <w:rPr>
          <w:rFonts w:ascii="仿宋" w:hAnsi="仿宋" w:eastAsia="仿宋" w:cs="仿宋"/>
          <w:b/>
          <w:sz w:val="32"/>
          <w:szCs w:val="32"/>
        </w:rPr>
      </w:pPr>
    </w:p>
    <w:p>
      <w:pPr>
        <w:ind w:firstLine="964" w:firstLineChars="300"/>
        <w:rPr>
          <w:rFonts w:ascii="仿宋" w:hAnsi="仿宋" w:eastAsia="仿宋" w:cs="仿宋"/>
          <w:b/>
          <w:sz w:val="32"/>
          <w:szCs w:val="32"/>
        </w:rPr>
      </w:pPr>
      <w:r>
        <w:rPr>
          <w:rFonts w:hint="eastAsia" w:ascii="仿宋" w:hAnsi="仿宋" w:eastAsia="仿宋" w:cs="仿宋"/>
          <w:b/>
          <w:sz w:val="32"/>
          <w:szCs w:val="32"/>
        </w:rPr>
        <w:t>日期：        年    月    日</w:t>
      </w:r>
    </w:p>
    <w:p>
      <w:pPr>
        <w:pStyle w:val="2"/>
        <w:numPr>
          <w:ilvl w:val="1"/>
          <w:numId w:val="0"/>
        </w:numPr>
        <w:ind w:leftChars="0"/>
      </w:pPr>
      <w:bookmarkStart w:id="28" w:name="_Toc2935"/>
    </w:p>
    <w:p/>
    <w:p>
      <w:pPr>
        <w:bidi w:val="0"/>
      </w:pPr>
    </w:p>
    <w:p/>
    <w:p>
      <w:pPr>
        <w:jc w:val="center"/>
        <w:rPr>
          <w:rFonts w:ascii="仿宋" w:hAnsi="仿宋" w:eastAsia="仿宋" w:cs="仿宋"/>
          <w:b/>
          <w:sz w:val="32"/>
          <w:szCs w:val="32"/>
        </w:rPr>
      </w:pPr>
      <w:r>
        <w:rPr>
          <w:rFonts w:hint="eastAsia" w:ascii="仿宋" w:hAnsi="仿宋" w:eastAsia="仿宋" w:cs="仿宋"/>
          <w:b/>
          <w:sz w:val="32"/>
          <w:szCs w:val="32"/>
        </w:rPr>
        <w:t>一、法定代表人身份证明书</w:t>
      </w:r>
      <w:bookmarkEnd w:id="28"/>
    </w:p>
    <w:p>
      <w:pPr>
        <w:tabs>
          <w:tab w:val="left" w:pos="6300"/>
        </w:tabs>
        <w:ind w:firstLine="573"/>
        <w:rPr>
          <w:rFonts w:ascii="宋体" w:hAnsi="宋体"/>
          <w:sz w:val="28"/>
          <w:u w:val="single"/>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法定代表人姓名）在</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名称）处任</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zh-CN"/>
        </w:rPr>
        <w:t xml:space="preserve">        </w:t>
      </w:r>
      <w:r>
        <w:rPr>
          <w:rFonts w:hint="eastAsia" w:ascii="仿宋" w:hAnsi="仿宋" w:eastAsia="仿宋" w:cs="仿宋"/>
          <w:sz w:val="30"/>
          <w:szCs w:val="30"/>
          <w:lang w:val="zh-CN"/>
        </w:rPr>
        <w:t>（职务名称）职务，是</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名称）的法定代表人。</w:t>
      </w:r>
    </w:p>
    <w:p>
      <w:pPr>
        <w:tabs>
          <w:tab w:val="left" w:pos="6300"/>
        </w:tabs>
        <w:ind w:firstLine="300" w:firstLineChars="100"/>
        <w:rPr>
          <w:rFonts w:ascii="仿宋" w:hAnsi="仿宋" w:eastAsia="仿宋" w:cs="仿宋"/>
          <w:sz w:val="30"/>
          <w:szCs w:val="30"/>
          <w:lang w:val="zh-CN"/>
        </w:rPr>
      </w:pPr>
      <w:bookmarkStart w:id="29" w:name="_Toc263768866"/>
      <w:r>
        <w:rPr>
          <w:rFonts w:hint="eastAsia" w:ascii="仿宋" w:hAnsi="仿宋" w:eastAsia="仿宋" w:cs="仿宋"/>
          <w:sz w:val="30"/>
          <w:szCs w:val="30"/>
          <w:lang w:val="zh-CN"/>
        </w:rPr>
        <w:t>特此证明。</w:t>
      </w:r>
      <w:bookmarkEnd w:id="29"/>
    </w:p>
    <w:tbl>
      <w:tblPr>
        <w:tblStyle w:val="15"/>
        <w:tblW w:w="7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036" w:type="dxa"/>
          </w:tcPr>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身份证正面复印件</w:t>
            </w: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tc>
        <w:tc>
          <w:tcPr>
            <w:tcW w:w="3685" w:type="dxa"/>
          </w:tcPr>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身份证背面复印件</w:t>
            </w:r>
          </w:p>
        </w:tc>
      </w:tr>
    </w:tbl>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pPr>
        <w:ind w:firstLine="600" w:firstLineChars="200"/>
        <w:rPr>
          <w:rFonts w:ascii="仿宋" w:hAnsi="仿宋" w:eastAsia="仿宋" w:cs="仿宋"/>
          <w:sz w:val="30"/>
          <w:szCs w:val="30"/>
        </w:rPr>
      </w:pPr>
      <w:r>
        <w:rPr>
          <w:rFonts w:hint="eastAsia" w:ascii="仿宋" w:hAnsi="仿宋" w:eastAsia="仿宋" w:cs="仿宋"/>
          <w:sz w:val="30"/>
          <w:szCs w:val="30"/>
        </w:rPr>
        <w:t>日期：   年   月   日</w:t>
      </w:r>
    </w:p>
    <w:p>
      <w:pPr>
        <w:pStyle w:val="8"/>
      </w:pPr>
    </w:p>
    <w:p>
      <w:pPr>
        <w:pStyle w:val="19"/>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备注：</w:t>
      </w:r>
    </w:p>
    <w:p>
      <w:pPr>
        <w:pStyle w:val="19"/>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1.法定代表人亲自参加投标时适用本证明书。</w:t>
      </w:r>
    </w:p>
    <w:p>
      <w:pPr>
        <w:pStyle w:val="19"/>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2.应附法定代表人身份证复印件。</w:t>
      </w:r>
    </w:p>
    <w:p>
      <w:pPr>
        <w:ind w:firstLine="562" w:firstLineChars="200"/>
        <w:rPr>
          <w:rFonts w:ascii="仿宋" w:hAnsi="仿宋" w:eastAsia="仿宋" w:cs="仿宋"/>
          <w:b/>
          <w:sz w:val="32"/>
          <w:szCs w:val="32"/>
        </w:rPr>
      </w:pPr>
      <w:r>
        <w:rPr>
          <w:rFonts w:hint="eastAsia" w:ascii="仿宋" w:hAnsi="仿宋" w:eastAsia="仿宋" w:cs="仿宋"/>
          <w:b/>
          <w:bCs/>
          <w:sz w:val="28"/>
          <w:szCs w:val="28"/>
        </w:rPr>
        <w:t>3.身份证处于有效期内。</w:t>
      </w: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jc w:val="center"/>
        <w:rPr>
          <w:rFonts w:ascii="仿宋" w:hAnsi="仿宋" w:eastAsia="仿宋" w:cs="仿宋"/>
          <w:b/>
          <w:sz w:val="24"/>
          <w:szCs w:val="24"/>
        </w:rPr>
      </w:pPr>
      <w:bookmarkStart w:id="30" w:name="_Toc11725"/>
      <w:r>
        <w:rPr>
          <w:rFonts w:hint="eastAsia" w:ascii="仿宋" w:hAnsi="仿宋" w:eastAsia="仿宋" w:cs="仿宋"/>
          <w:b/>
          <w:sz w:val="32"/>
          <w:szCs w:val="32"/>
        </w:rPr>
        <w:t>二、法定代表人授权书</w:t>
      </w:r>
      <w:bookmarkEnd w:id="30"/>
    </w:p>
    <w:p>
      <w:pPr>
        <w:spacing w:line="400" w:lineRule="exact"/>
        <w:rPr>
          <w:rFonts w:ascii="仿宋" w:hAnsi="仿宋" w:eastAsia="仿宋" w:cs="仿宋"/>
          <w:sz w:val="30"/>
          <w:szCs w:val="30"/>
        </w:rPr>
      </w:pPr>
      <w:r>
        <w:rPr>
          <w:rFonts w:hint="eastAsia" w:ascii="仿宋" w:hAnsi="仿宋" w:eastAsia="仿宋" w:cs="仿宋"/>
          <w:sz w:val="30"/>
          <w:szCs w:val="30"/>
        </w:rPr>
        <w:t>成都市技师学院（成都工贸职业技术学院）：</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本授权声明：</w:t>
      </w:r>
      <w:r>
        <w:rPr>
          <w:rFonts w:hint="eastAsia" w:ascii="仿宋" w:hAnsi="仿宋" w:eastAsia="仿宋" w:cs="仿宋"/>
          <w:sz w:val="30"/>
          <w:szCs w:val="30"/>
          <w:u w:val="single"/>
        </w:rPr>
        <w:t xml:space="preserve">            </w:t>
      </w: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r>
        <w:rPr>
          <w:rFonts w:hint="eastAsia" w:ascii="仿宋" w:hAnsi="仿宋" w:eastAsia="仿宋" w:cs="仿宋"/>
          <w:sz w:val="30"/>
          <w:szCs w:val="30"/>
        </w:rPr>
        <w:t>（法定代表人姓名、职务）授权</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（被授权代表姓名、职务）为我方参加</w:t>
      </w:r>
      <w:r>
        <w:rPr>
          <w:rFonts w:hint="eastAsia" w:ascii="仿宋" w:hAnsi="仿宋" w:eastAsia="仿宋" w:cs="仿宋"/>
          <w:sz w:val="30"/>
          <w:szCs w:val="30"/>
          <w:u w:val="single"/>
          <w:lang w:eastAsia="zh-CN"/>
        </w:rPr>
        <w:t>成都市技师学院（成都工贸职业技术学院）学生处2023年电气设备等租赁服务采购项目</w:t>
      </w:r>
      <w:r>
        <w:rPr>
          <w:rFonts w:hint="eastAsia" w:ascii="仿宋" w:hAnsi="仿宋" w:eastAsia="仿宋" w:cs="仿宋"/>
          <w:sz w:val="30"/>
          <w:szCs w:val="30"/>
        </w:rPr>
        <w:t>（编号：</w:t>
      </w:r>
      <w:r>
        <w:rPr>
          <w:rFonts w:hint="eastAsia" w:ascii="仿宋" w:hAnsi="仿宋" w:eastAsia="仿宋" w:cs="仿宋"/>
          <w:sz w:val="30"/>
          <w:szCs w:val="30"/>
          <w:u w:val="single"/>
        </w:rPr>
        <w:t>党委学生工作部（学生处）、团委-2023-XGBTW-0</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）采购活动的合法代表，以我方名义全权处理该项目有关事宜（递交</w:t>
      </w:r>
      <w:r>
        <w:rPr>
          <w:rFonts w:hint="eastAsia" w:ascii="仿宋" w:hAnsi="仿宋" w:eastAsia="仿宋" w:cs="仿宋"/>
          <w:sz w:val="30"/>
          <w:szCs w:val="30"/>
          <w:lang w:eastAsia="zh-CN"/>
        </w:rPr>
        <w:t>响应文件</w:t>
      </w:r>
      <w:r>
        <w:rPr>
          <w:rFonts w:hint="eastAsia" w:ascii="仿宋" w:hAnsi="仿宋" w:eastAsia="仿宋" w:cs="仿宋"/>
          <w:sz w:val="30"/>
          <w:szCs w:val="30"/>
        </w:rPr>
        <w:t>、签订合同以及执行合同等一切事宜）。</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特此声明。</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委托期限：</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pStyle w:val="8"/>
      </w:pPr>
    </w:p>
    <w:tbl>
      <w:tblPr>
        <w:tblStyle w:val="15"/>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277"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法定代表人身份证正面复印件</w:t>
            </w:r>
          </w:p>
        </w:tc>
        <w:tc>
          <w:tcPr>
            <w:tcW w:w="4481"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法定代表人身份证背面复印件</w:t>
            </w:r>
          </w:p>
        </w:tc>
      </w:tr>
    </w:tbl>
    <w:p>
      <w:pPr>
        <w:spacing w:line="400" w:lineRule="exact"/>
        <w:ind w:firstLine="600" w:firstLineChars="200"/>
        <w:rPr>
          <w:rFonts w:ascii="仿宋" w:hAnsi="仿宋" w:eastAsia="仿宋" w:cs="仿宋"/>
          <w:sz w:val="30"/>
          <w:szCs w:val="30"/>
        </w:rPr>
      </w:pPr>
    </w:p>
    <w:tbl>
      <w:tblPr>
        <w:tblStyle w:val="1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282" w:type="dxa"/>
            <w:vAlign w:val="center"/>
          </w:tcPr>
          <w:p>
            <w:pPr>
              <w:spacing w:line="400" w:lineRule="exact"/>
              <w:ind w:firstLine="600" w:firstLineChars="200"/>
              <w:jc w:val="center"/>
              <w:rPr>
                <w:rFonts w:ascii="仿宋" w:hAnsi="仿宋" w:eastAsia="仿宋" w:cs="仿宋"/>
                <w:sz w:val="30"/>
                <w:szCs w:val="30"/>
                <w:lang w:val="zh-CN"/>
              </w:rPr>
            </w:pPr>
          </w:p>
          <w:p>
            <w:pPr>
              <w:spacing w:line="400" w:lineRule="exact"/>
              <w:jc w:val="center"/>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身份证正面复印件</w:t>
            </w:r>
          </w:p>
          <w:p>
            <w:pPr>
              <w:spacing w:line="400" w:lineRule="exact"/>
              <w:ind w:firstLine="600" w:firstLineChars="200"/>
              <w:jc w:val="center"/>
              <w:rPr>
                <w:rFonts w:ascii="仿宋" w:hAnsi="仿宋" w:eastAsia="仿宋" w:cs="仿宋"/>
                <w:sz w:val="30"/>
                <w:szCs w:val="30"/>
                <w:lang w:val="zh-CN"/>
              </w:rPr>
            </w:pPr>
          </w:p>
        </w:tc>
        <w:tc>
          <w:tcPr>
            <w:tcW w:w="4406"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身份证背面复印件</w:t>
            </w:r>
          </w:p>
        </w:tc>
      </w:tr>
    </w:tbl>
    <w:p>
      <w:pPr>
        <w:pStyle w:val="18"/>
        <w:snapToGrid w:val="0"/>
        <w:spacing w:line="400" w:lineRule="exact"/>
        <w:rPr>
          <w:rFonts w:ascii="仿宋" w:hAnsi="仿宋" w:eastAsia="仿宋" w:cs="仿宋"/>
          <w:sz w:val="30"/>
          <w:szCs w:val="30"/>
        </w:rPr>
      </w:pP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法定代表人（签字）：</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授权代表（签字）：</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pPr>
        <w:adjustRightInd w:val="0"/>
        <w:snapToGrid w:val="0"/>
        <w:spacing w:line="400" w:lineRule="exact"/>
        <w:ind w:firstLine="600" w:firstLineChars="200"/>
        <w:rPr>
          <w:rFonts w:ascii="仿宋" w:hAnsi="仿宋" w:eastAsia="仿宋" w:cs="仿宋"/>
          <w:sz w:val="24"/>
          <w:szCs w:val="24"/>
        </w:rPr>
      </w:pPr>
      <w:r>
        <w:rPr>
          <w:rFonts w:hint="eastAsia" w:ascii="仿宋" w:hAnsi="仿宋" w:eastAsia="仿宋" w:cs="仿宋"/>
          <w:sz w:val="30"/>
          <w:szCs w:val="30"/>
        </w:rPr>
        <w:t>日    期： 年 月 日</w:t>
      </w:r>
    </w:p>
    <w:p>
      <w:pPr>
        <w:pStyle w:val="19"/>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备注：</w:t>
      </w:r>
    </w:p>
    <w:p>
      <w:pPr>
        <w:pStyle w:val="19"/>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1.法定代表人不亲自参加投标，而由授权代表</w:t>
      </w:r>
      <w:r>
        <w:rPr>
          <w:rFonts w:hint="eastAsia" w:ascii="仿宋" w:hAnsi="仿宋" w:eastAsia="仿宋" w:cs="仿宋"/>
          <w:sz w:val="30"/>
          <w:szCs w:val="30"/>
        </w:rPr>
        <w:t>参加投标的</w:t>
      </w:r>
      <w:r>
        <w:rPr>
          <w:rFonts w:hint="eastAsia" w:ascii="仿宋" w:hAnsi="仿宋" w:eastAsia="仿宋" w:cs="仿宋"/>
          <w:bCs/>
          <w:sz w:val="28"/>
          <w:szCs w:val="28"/>
        </w:rPr>
        <w:t>适用。</w:t>
      </w:r>
    </w:p>
    <w:p>
      <w:pPr>
        <w:pStyle w:val="19"/>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2.应附法定代表人身份证复印件和授权代表身份证复印件。</w:t>
      </w:r>
    </w:p>
    <w:p>
      <w:pPr>
        <w:pStyle w:val="19"/>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3.身份证处于有效期内。</w:t>
      </w:r>
    </w:p>
    <w:p>
      <w:pPr>
        <w:pStyle w:val="18"/>
        <w:rPr>
          <w:rFonts w:ascii="仿宋" w:hAnsi="仿宋" w:eastAsia="仿宋" w:cs="仿宋"/>
          <w:color w:val="auto"/>
        </w:rPr>
      </w:pPr>
    </w:p>
    <w:p>
      <w:pPr>
        <w:pStyle w:val="18"/>
        <w:numPr>
          <w:ilvl w:val="0"/>
          <w:numId w:val="6"/>
        </w:numPr>
        <w:jc w:val="center"/>
        <w:rPr>
          <w:rFonts w:ascii="仿宋" w:hAnsi="仿宋" w:eastAsia="仿宋" w:cs="仿宋"/>
          <w:b/>
          <w:color w:val="auto"/>
          <w:kern w:val="2"/>
          <w:sz w:val="32"/>
          <w:szCs w:val="32"/>
        </w:rPr>
      </w:pPr>
      <w:bookmarkStart w:id="31" w:name="_Toc28860"/>
      <w:r>
        <w:rPr>
          <w:rFonts w:hint="eastAsia" w:ascii="仿宋" w:hAnsi="仿宋" w:eastAsia="仿宋" w:cs="仿宋"/>
          <w:b/>
          <w:color w:val="auto"/>
          <w:kern w:val="2"/>
          <w:sz w:val="32"/>
          <w:szCs w:val="32"/>
        </w:rPr>
        <w:t>资格证明文件（盖单位公章）</w:t>
      </w:r>
      <w:bookmarkEnd w:id="31"/>
    </w:p>
    <w:p>
      <w:pPr>
        <w:pStyle w:val="18"/>
        <w:rPr>
          <w:rFonts w:ascii="仿宋" w:hAnsi="仿宋" w:eastAsia="仿宋" w:cs="仿宋"/>
          <w:b/>
          <w:bCs/>
          <w:color w:val="auto"/>
        </w:rPr>
      </w:pPr>
    </w:p>
    <w:p>
      <w:pPr>
        <w:pStyle w:val="18"/>
        <w:rPr>
          <w:rFonts w:ascii="仿宋" w:hAnsi="仿宋" w:eastAsia="仿宋" w:cs="仿宋"/>
          <w:b/>
          <w:bCs/>
          <w:color w:val="auto"/>
        </w:rPr>
      </w:pP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w:t>
      </w:r>
      <w:r>
        <w:rPr>
          <w:rFonts w:hint="eastAsia" w:ascii="仿宋" w:hAnsi="仿宋" w:eastAsia="仿宋" w:cs="仿宋"/>
          <w:sz w:val="24"/>
          <w:szCs w:val="24"/>
        </w:rPr>
        <w:t>若为企业法人：提供“营业执照”；2.若为事业法人：提供“统一社会信用代码法人登记证书”；3.若为其他组织：提供“对应主管部门颁发的准许执业证明文件或营业执照”。</w:t>
      </w:r>
    </w:p>
    <w:p>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注：（1）发证机关有年检要求的，应按规定通过年检;（2）在有效期内;（3）复印件加盖</w:t>
      </w:r>
      <w:r>
        <w:rPr>
          <w:rFonts w:hint="eastAsia" w:ascii="仿宋" w:hAnsi="仿宋" w:eastAsia="仿宋" w:cs="仿宋"/>
          <w:sz w:val="24"/>
          <w:szCs w:val="24"/>
          <w:lang w:val="en-US" w:eastAsia="zh-CN"/>
        </w:rPr>
        <w:t>供应商</w:t>
      </w:r>
      <w:r>
        <w:rPr>
          <w:rFonts w:hint="eastAsia" w:ascii="仿宋" w:hAnsi="仿宋" w:eastAsia="仿宋" w:cs="仿宋"/>
          <w:sz w:val="24"/>
          <w:szCs w:val="24"/>
        </w:rPr>
        <w:t>公章。（4）</w:t>
      </w:r>
      <w:r>
        <w:rPr>
          <w:rFonts w:hint="eastAsia" w:ascii="仿宋" w:hAnsi="仿宋" w:eastAsia="仿宋" w:cs="仿宋"/>
          <w:sz w:val="24"/>
          <w:szCs w:val="24"/>
          <w:lang w:eastAsia="zh-CN"/>
        </w:rPr>
        <w:t>企业提供营业执照（正本或副本）</w:t>
      </w:r>
      <w:r>
        <w:rPr>
          <w:rFonts w:hint="eastAsia" w:ascii="仿宋" w:hAnsi="仿宋" w:eastAsia="仿宋" w:cs="仿宋"/>
          <w:sz w:val="24"/>
          <w:szCs w:val="24"/>
        </w:rPr>
        <w:t>复印件，事业单位提供事业单位法人证书复印件，其他组织提供执业许可证或营业执照等证明文件复印件。</w:t>
      </w: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adjustRightInd w:val="0"/>
        <w:snapToGrid w:val="0"/>
        <w:spacing w:line="360" w:lineRule="auto"/>
        <w:ind w:left="420" w:leftChars="200"/>
        <w:jc w:val="center"/>
        <w:rPr>
          <w:rFonts w:ascii="仿宋" w:hAnsi="仿宋" w:eastAsia="仿宋" w:cs="仿宋"/>
          <w:b/>
          <w:sz w:val="32"/>
          <w:szCs w:val="32"/>
        </w:rPr>
      </w:pPr>
    </w:p>
    <w:p>
      <w:pPr>
        <w:pStyle w:val="8"/>
        <w:rPr>
          <w:rFonts w:ascii="仿宋" w:hAnsi="仿宋" w:eastAsia="仿宋" w:cs="仿宋"/>
          <w:b/>
          <w:sz w:val="32"/>
          <w:szCs w:val="32"/>
        </w:rPr>
      </w:pPr>
    </w:p>
    <w:p>
      <w:pPr>
        <w:rPr>
          <w:rFonts w:ascii="仿宋" w:hAnsi="仿宋" w:eastAsia="仿宋" w:cs="仿宋"/>
          <w:b/>
          <w:sz w:val="32"/>
          <w:szCs w:val="32"/>
        </w:rPr>
      </w:pPr>
    </w:p>
    <w:p>
      <w:pPr>
        <w:pStyle w:val="8"/>
        <w:rPr>
          <w:rFonts w:ascii="仿宋" w:hAnsi="仿宋" w:eastAsia="仿宋" w:cs="仿宋"/>
          <w:b/>
          <w:sz w:val="32"/>
          <w:szCs w:val="32"/>
        </w:rPr>
      </w:pPr>
    </w:p>
    <w:p/>
    <w:p>
      <w:pPr>
        <w:pStyle w:val="8"/>
      </w:pPr>
    </w:p>
    <w:p>
      <w:pPr>
        <w:pStyle w:val="8"/>
      </w:pPr>
    </w:p>
    <w:p>
      <w:pPr>
        <w:adjustRightInd w:val="0"/>
        <w:snapToGrid w:val="0"/>
        <w:spacing w:line="360" w:lineRule="auto"/>
        <w:ind w:left="420" w:leftChars="200"/>
        <w:jc w:val="center"/>
        <w:rPr>
          <w:rFonts w:ascii="仿宋" w:hAnsi="仿宋" w:eastAsia="仿宋" w:cs="仿宋"/>
          <w:b/>
          <w:sz w:val="32"/>
          <w:szCs w:val="32"/>
          <w:lang w:val="zh-CN"/>
        </w:rPr>
      </w:pPr>
      <w:r>
        <w:rPr>
          <w:rFonts w:hint="eastAsia" w:ascii="仿宋" w:hAnsi="仿宋" w:eastAsia="仿宋" w:cs="仿宋"/>
          <w:b/>
          <w:sz w:val="32"/>
          <w:szCs w:val="32"/>
        </w:rPr>
        <w:t>四</w:t>
      </w:r>
      <w:r>
        <w:rPr>
          <w:rFonts w:hint="eastAsia" w:ascii="仿宋" w:hAnsi="仿宋" w:eastAsia="仿宋" w:cs="仿宋"/>
          <w:b/>
          <w:sz w:val="32"/>
          <w:szCs w:val="32"/>
          <w:lang w:val="zh-CN"/>
        </w:rPr>
        <w:t>、供应商基本情况</w:t>
      </w:r>
    </w:p>
    <w:p>
      <w:pPr>
        <w:adjustRightInd w:val="0"/>
        <w:snapToGrid w:val="0"/>
        <w:spacing w:line="360" w:lineRule="exact"/>
        <w:ind w:left="420" w:leftChars="200"/>
        <w:rPr>
          <w:rFonts w:ascii="仿宋" w:hAnsi="仿宋" w:eastAsia="仿宋" w:cs="仿宋"/>
          <w:sz w:val="24"/>
          <w:szCs w:val="24"/>
          <w:lang w:val="zh-CN"/>
        </w:rPr>
      </w:pPr>
    </w:p>
    <w:tbl>
      <w:tblPr>
        <w:tblStyle w:val="15"/>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048"/>
        <w:gridCol w:w="175"/>
        <w:gridCol w:w="1056"/>
        <w:gridCol w:w="1390"/>
        <w:gridCol w:w="408"/>
        <w:gridCol w:w="469"/>
        <w:gridCol w:w="1162"/>
        <w:gridCol w:w="6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注册地址</w:t>
            </w:r>
          </w:p>
        </w:tc>
        <w:tc>
          <w:tcPr>
            <w:tcW w:w="4546" w:type="dxa"/>
            <w:gridSpan w:val="6"/>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邮政编码</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72" w:type="dxa"/>
            <w:vMerge w:val="restart"/>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联系方式</w:t>
            </w:r>
          </w:p>
        </w:tc>
        <w:tc>
          <w:tcPr>
            <w:tcW w:w="1048"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联系人</w:t>
            </w:r>
          </w:p>
        </w:tc>
        <w:tc>
          <w:tcPr>
            <w:tcW w:w="3498" w:type="dxa"/>
            <w:gridSpan w:val="5"/>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72" w:type="dxa"/>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048"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传真</w:t>
            </w:r>
          </w:p>
        </w:tc>
        <w:tc>
          <w:tcPr>
            <w:tcW w:w="3498" w:type="dxa"/>
            <w:gridSpan w:val="5"/>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网址</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组织结构</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法定代表人</w:t>
            </w: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技术负责人</w:t>
            </w: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成立时间</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5068" w:type="dxa"/>
            <w:gridSpan w:val="6"/>
            <w:vAlign w:val="center"/>
          </w:tcPr>
          <w:p>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企业资质等级</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restart"/>
            <w:vAlign w:val="center"/>
          </w:tcPr>
          <w:p>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其中</w:t>
            </w:r>
          </w:p>
        </w:tc>
        <w:tc>
          <w:tcPr>
            <w:tcW w:w="1631" w:type="dxa"/>
            <w:gridSpan w:val="2"/>
            <w:vAlign w:val="center"/>
          </w:tcPr>
          <w:p>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项目经理</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营业执照号</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高级人员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注册资金</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中级人员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开户银行</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初级人员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账号</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技工</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经营范围</w:t>
            </w:r>
          </w:p>
        </w:tc>
        <w:tc>
          <w:tcPr>
            <w:tcW w:w="7347" w:type="dxa"/>
            <w:gridSpan w:val="9"/>
            <w:vAlign w:val="center"/>
          </w:tcPr>
          <w:p>
            <w:pPr>
              <w:adjustRightInd w:val="0"/>
              <w:snapToGrid w:val="0"/>
              <w:spacing w:line="360" w:lineRule="exact"/>
              <w:jc w:val="center"/>
              <w:rPr>
                <w:lang w:val="zh-CN"/>
              </w:rPr>
            </w:pPr>
          </w:p>
          <w:p>
            <w:pPr>
              <w:pStyle w:val="18"/>
              <w:jc w:val="center"/>
              <w:rPr>
                <w:rFonts w:ascii="仿宋" w:hAnsi="仿宋" w:eastAsia="仿宋" w:cs="仿宋"/>
                <w:color w:val="auto"/>
                <w:lang w:val="zh-CN"/>
              </w:rPr>
            </w:pPr>
          </w:p>
          <w:p>
            <w:pPr>
              <w:pStyle w:val="18"/>
              <w:jc w:val="center"/>
              <w:rPr>
                <w:rFonts w:ascii="仿宋" w:hAnsi="仿宋" w:eastAsia="仿宋" w:cs="仿宋"/>
                <w:color w:val="auto"/>
                <w:lang w:val="zh-CN"/>
              </w:rPr>
            </w:pPr>
          </w:p>
          <w:p>
            <w:pPr>
              <w:pStyle w:val="18"/>
              <w:jc w:val="center"/>
              <w:rPr>
                <w:rFonts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2" w:type="dxa"/>
            <w:vAlign w:val="center"/>
          </w:tcPr>
          <w:p>
            <w:pPr>
              <w:adjustRightInd w:val="0"/>
              <w:snapToGrid w:val="0"/>
              <w:spacing w:line="360" w:lineRule="exact"/>
              <w:ind w:left="420" w:leftChars="200"/>
              <w:rPr>
                <w:rFonts w:ascii="仿宋" w:hAnsi="仿宋" w:eastAsia="仿宋" w:cs="仿宋"/>
                <w:sz w:val="24"/>
                <w:szCs w:val="24"/>
                <w:lang w:val="zh-CN"/>
              </w:rPr>
            </w:pPr>
            <w:r>
              <w:rPr>
                <w:rFonts w:hint="eastAsia" w:ascii="仿宋" w:hAnsi="仿宋" w:eastAsia="仿宋" w:cs="仿宋"/>
                <w:sz w:val="24"/>
                <w:szCs w:val="24"/>
                <w:lang w:val="zh-CN"/>
              </w:rPr>
              <w:t>备注</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bl>
    <w:p>
      <w:pPr>
        <w:adjustRightInd w:val="0"/>
        <w:snapToGrid w:val="0"/>
        <w:spacing w:line="360" w:lineRule="exact"/>
        <w:ind w:left="420" w:leftChars="200"/>
        <w:rPr>
          <w:rFonts w:ascii="仿宋" w:hAnsi="仿宋" w:eastAsia="仿宋" w:cs="仿宋"/>
          <w:sz w:val="24"/>
          <w:szCs w:val="24"/>
          <w:lang w:val="zh-CN"/>
        </w:rPr>
      </w:pP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供应商名称： （盖单位公章）</w:t>
      </w: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 xml:space="preserve">法定代表人或授权代理（签字）： </w:t>
      </w: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日  期： 年 月 日</w:t>
      </w:r>
    </w:p>
    <w:p>
      <w:pPr>
        <w:pStyle w:val="18"/>
        <w:jc w:val="both"/>
        <w:rPr>
          <w:rFonts w:ascii="仿宋" w:hAnsi="仿宋" w:eastAsia="仿宋" w:cs="仿宋"/>
          <w:b/>
          <w:color w:val="auto"/>
          <w:kern w:val="2"/>
          <w:sz w:val="32"/>
          <w:szCs w:val="32"/>
        </w:rPr>
      </w:pPr>
      <w:bookmarkStart w:id="32" w:name="_Toc10389"/>
    </w:p>
    <w:bookmarkEnd w:id="32"/>
    <w:p>
      <w:pPr>
        <w:pStyle w:val="18"/>
        <w:numPr>
          <w:ilvl w:val="0"/>
          <w:numId w:val="0"/>
        </w:numPr>
        <w:jc w:val="center"/>
        <w:rPr>
          <w:rFonts w:ascii="仿宋" w:hAnsi="仿宋" w:eastAsia="仿宋" w:cs="仿宋"/>
          <w:sz w:val="30"/>
          <w:szCs w:val="30"/>
        </w:rPr>
      </w:pPr>
      <w:bookmarkStart w:id="33" w:name="_Toc31721"/>
      <w:r>
        <w:rPr>
          <w:rFonts w:hint="eastAsia" w:ascii="仿宋" w:hAnsi="仿宋" w:eastAsia="仿宋" w:cs="仿宋"/>
          <w:b/>
          <w:color w:val="auto"/>
          <w:kern w:val="2"/>
          <w:sz w:val="32"/>
          <w:szCs w:val="32"/>
          <w:lang w:val="en-US" w:eastAsia="zh-CN"/>
        </w:rPr>
        <w:t>五、</w:t>
      </w:r>
      <w:r>
        <w:rPr>
          <w:rFonts w:hint="eastAsia" w:ascii="仿宋" w:hAnsi="仿宋" w:eastAsia="仿宋" w:cs="仿宋"/>
          <w:b/>
          <w:color w:val="auto"/>
          <w:kern w:val="2"/>
          <w:sz w:val="32"/>
          <w:szCs w:val="32"/>
        </w:rPr>
        <w:t>声明函</w:t>
      </w:r>
    </w:p>
    <w:p>
      <w:pPr>
        <w:pStyle w:val="18"/>
        <w:keepNext w:val="0"/>
        <w:keepLines w:val="0"/>
        <w:pageBreakBefore w:val="0"/>
        <w:widowControl w:val="0"/>
        <w:numPr>
          <w:ilvl w:val="0"/>
          <w:numId w:val="0"/>
        </w:numPr>
        <w:kinsoku/>
        <w:overflowPunct/>
        <w:bidi w:val="0"/>
        <w:adjustRightInd w:val="0"/>
        <w:snapToGrid w:val="0"/>
        <w:spacing w:line="320" w:lineRule="exact"/>
        <w:jc w:val="both"/>
        <w:textAlignment w:val="auto"/>
        <w:rPr>
          <w:rFonts w:ascii="仿宋" w:hAnsi="仿宋" w:eastAsia="仿宋" w:cs="仿宋"/>
          <w:sz w:val="30"/>
          <w:szCs w:val="30"/>
        </w:rPr>
      </w:pPr>
      <w:r>
        <w:rPr>
          <w:rFonts w:hint="eastAsia" w:ascii="仿宋" w:hAnsi="仿宋" w:eastAsia="仿宋" w:cs="仿宋"/>
          <w:sz w:val="30"/>
          <w:szCs w:val="30"/>
        </w:rPr>
        <w:t>成都市技师学院（成都工贸职业技术学院）：</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我单位作为参加</w:t>
      </w:r>
      <w:r>
        <w:rPr>
          <w:rFonts w:hint="eastAsia" w:ascii="仿宋" w:hAnsi="仿宋" w:eastAsia="仿宋" w:cs="仿宋"/>
          <w:sz w:val="28"/>
          <w:szCs w:val="28"/>
          <w:u w:val="single"/>
          <w:lang w:val="zh-CN" w:eastAsia="zh-CN"/>
        </w:rPr>
        <w:t>成都市技师学院（成都工贸职业技术学院）学生处2023年电气设备等租赁服务采购项目</w:t>
      </w:r>
      <w:r>
        <w:rPr>
          <w:rFonts w:hint="eastAsia" w:ascii="仿宋" w:hAnsi="仿宋" w:eastAsia="仿宋" w:cs="仿宋"/>
          <w:sz w:val="30"/>
          <w:szCs w:val="30"/>
        </w:rPr>
        <w:t>（编号：</w:t>
      </w:r>
      <w:r>
        <w:rPr>
          <w:rFonts w:hint="eastAsia" w:ascii="仿宋" w:hAnsi="仿宋" w:eastAsia="仿宋" w:cs="仿宋"/>
          <w:sz w:val="30"/>
          <w:szCs w:val="30"/>
          <w:u w:val="single"/>
        </w:rPr>
        <w:t>党委学生工作部（学生处）、团委-2023-XGBTW-0</w:t>
      </w:r>
      <w:r>
        <w:rPr>
          <w:rFonts w:hint="eastAsia" w:ascii="仿宋" w:hAnsi="仿宋" w:eastAsia="仿宋" w:cs="仿宋"/>
          <w:sz w:val="30"/>
          <w:szCs w:val="30"/>
          <w:u w:val="single"/>
          <w:lang w:val="en-US" w:eastAsia="zh-CN"/>
        </w:rPr>
        <w:t>2</w:t>
      </w:r>
      <w:r>
        <w:rPr>
          <w:rFonts w:hint="eastAsia" w:ascii="仿宋" w:hAnsi="仿宋" w:eastAsia="仿宋" w:cs="仿宋"/>
          <w:sz w:val="30"/>
          <w:szCs w:val="30"/>
        </w:rPr>
        <w:t>）</w:t>
      </w:r>
      <w:r>
        <w:rPr>
          <w:rFonts w:hint="eastAsia" w:ascii="仿宋" w:hAnsi="仿宋" w:eastAsia="仿宋" w:cs="仿宋"/>
          <w:sz w:val="28"/>
          <w:szCs w:val="28"/>
          <w:lang w:val="zh-CN" w:eastAsia="zh-CN"/>
        </w:rPr>
        <w:t>的</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eastAsia="zh-CN"/>
        </w:rPr>
        <w:t>，在此郑重声明：</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一、我单位</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(说明：填写“具有”或“不具有”)</w:t>
      </w:r>
      <w:r>
        <w:rPr>
          <w:rFonts w:hint="eastAsia" w:ascii="仿宋" w:hAnsi="仿宋" w:eastAsia="仿宋" w:cs="仿宋"/>
          <w:sz w:val="28"/>
          <w:szCs w:val="28"/>
          <w:lang w:val="zh-CN" w:eastAsia="zh-CN"/>
        </w:rPr>
        <w:t>良好的商业信誉和健全的财务会计制度。</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二、我单位</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(说明：填写“具有”或“不具有”)</w:t>
      </w:r>
      <w:r>
        <w:rPr>
          <w:rFonts w:hint="eastAsia" w:ascii="仿宋" w:hAnsi="仿宋" w:eastAsia="仿宋" w:cs="仿宋"/>
          <w:sz w:val="28"/>
          <w:szCs w:val="28"/>
          <w:lang w:val="zh-CN" w:eastAsia="zh-CN"/>
        </w:rPr>
        <w:t>履行合同所必须的设备和专业技术能力；</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三、我单位</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(说明：填写“有”或“没有”)</w:t>
      </w:r>
      <w:r>
        <w:rPr>
          <w:rFonts w:hint="eastAsia" w:ascii="仿宋" w:hAnsi="仿宋" w:eastAsia="仿宋" w:cs="仿宋"/>
          <w:sz w:val="28"/>
          <w:szCs w:val="28"/>
          <w:lang w:val="zh-CN" w:eastAsia="zh-CN"/>
        </w:rPr>
        <w:t>依法缴纳税收和社会保障资金的良好记录；</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四、我单位参加采购活动前三年内，在经营活动中</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(说明：填写“没有”或“有”)</w:t>
      </w:r>
      <w:r>
        <w:rPr>
          <w:rFonts w:hint="eastAsia" w:ascii="仿宋" w:hAnsi="仿宋" w:eastAsia="仿宋" w:cs="仿宋"/>
          <w:sz w:val="28"/>
          <w:szCs w:val="28"/>
          <w:lang w:val="zh-CN" w:eastAsia="zh-CN"/>
        </w:rPr>
        <w:t>重大违法记录。</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五、我单位</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(说明：填写“有”或“没有”)</w:t>
      </w:r>
      <w:r>
        <w:rPr>
          <w:rFonts w:hint="eastAsia" w:ascii="仿宋" w:hAnsi="仿宋" w:eastAsia="仿宋" w:cs="仿宋"/>
          <w:sz w:val="28"/>
          <w:szCs w:val="28"/>
          <w:lang w:val="zh-CN" w:eastAsia="zh-CN"/>
        </w:rPr>
        <w:t>与其他供应商组成联合体参加本次采购活动。</w:t>
      </w:r>
    </w:p>
    <w:p>
      <w:pPr>
        <w:pStyle w:val="26"/>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default"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六、</w:t>
      </w:r>
      <w:r>
        <w:rPr>
          <w:rFonts w:hint="eastAsia" w:ascii="仿宋" w:hAnsi="仿宋" w:eastAsia="仿宋" w:cs="仿宋"/>
          <w:sz w:val="28"/>
          <w:szCs w:val="28"/>
          <w:lang w:val="zh-CN" w:eastAsia="zh-CN"/>
        </w:rPr>
        <w:t>我单位</w:t>
      </w:r>
      <w:r>
        <w:rPr>
          <w:rFonts w:hint="eastAsia" w:ascii="仿宋" w:hAnsi="仿宋" w:eastAsia="仿宋" w:cs="仿宋"/>
          <w:snapToGrid/>
          <w:kern w:val="2"/>
          <w:sz w:val="28"/>
          <w:szCs w:val="28"/>
          <w:lang w:val="en-US" w:eastAsia="zh-CN" w:bidi="ar-SA"/>
        </w:rPr>
        <w:t>及其现任法定代表人、主要负责人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(说明：填写“有”或“没有”)</w:t>
      </w:r>
      <w:r>
        <w:rPr>
          <w:rFonts w:hint="eastAsia" w:ascii="仿宋" w:hAnsi="仿宋" w:eastAsia="仿宋" w:cs="仿宋"/>
          <w:snapToGrid/>
          <w:kern w:val="2"/>
          <w:sz w:val="28"/>
          <w:szCs w:val="28"/>
          <w:lang w:val="en-US" w:eastAsia="zh-CN" w:bidi="ar-SA"/>
        </w:rPr>
        <w:t>行贿犯罪记录</w:t>
      </w:r>
    </w:p>
    <w:p>
      <w:pPr>
        <w:pStyle w:val="26"/>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七、我单位的响应文件</w:t>
      </w:r>
      <w:r>
        <w:rPr>
          <w:rFonts w:hint="eastAsia" w:ascii="仿宋" w:hAnsi="仿宋" w:eastAsia="仿宋" w:cs="仿宋"/>
          <w:sz w:val="28"/>
          <w:szCs w:val="28"/>
          <w:lang w:val="zh-CN"/>
        </w:rPr>
        <w:t>编制</w:t>
      </w:r>
      <w:r>
        <w:rPr>
          <w:rFonts w:hint="eastAsia" w:ascii="仿宋" w:hAnsi="仿宋" w:eastAsia="仿宋" w:cs="仿宋"/>
          <w:sz w:val="28"/>
          <w:szCs w:val="28"/>
          <w:lang w:val="en-US" w:eastAsia="zh-CN"/>
        </w:rPr>
        <w:t>单位和个人分别为：</w:t>
      </w:r>
      <w:r>
        <w:rPr>
          <w:rFonts w:hint="eastAsia" w:ascii="仿宋" w:hAnsi="仿宋" w:eastAsia="仿宋" w:cs="仿宋"/>
          <w:b/>
          <w:bCs/>
          <w:snapToGrid/>
          <w:kern w:val="2"/>
          <w:sz w:val="28"/>
          <w:szCs w:val="28"/>
          <w:u w:val="single"/>
          <w:lang w:val="en-US" w:eastAsia="zh-CN" w:bidi="ar-SA"/>
        </w:rPr>
        <w:t xml:space="preserve">    </w:t>
      </w:r>
      <w:r>
        <w:rPr>
          <w:rFonts w:hint="eastAsia" w:ascii="仿宋" w:hAnsi="仿宋" w:eastAsia="仿宋" w:cs="仿宋"/>
          <w:b/>
          <w:bCs/>
          <w:snapToGrid/>
          <w:kern w:val="2"/>
          <w:sz w:val="28"/>
          <w:szCs w:val="28"/>
          <w:u w:val="single"/>
          <w:lang w:val="zh-CN" w:eastAsia="zh-CN" w:bidi="ar-SA"/>
        </w:rPr>
        <w:t>(说明：填写“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lang w:val="en-US" w:eastAsia="zh-CN"/>
        </w:rPr>
        <w:t>单位</w:t>
      </w:r>
      <w:r>
        <w:rPr>
          <w:rFonts w:hint="eastAsia" w:ascii="仿宋" w:hAnsi="仿宋" w:eastAsia="仿宋" w:cs="仿宋"/>
          <w:b/>
          <w:bCs/>
          <w:snapToGrid/>
          <w:kern w:val="2"/>
          <w:sz w:val="28"/>
          <w:szCs w:val="28"/>
          <w:u w:val="single"/>
          <w:lang w:val="zh-CN" w:eastAsia="zh-CN" w:bidi="ar-SA"/>
        </w:rPr>
        <w:t>名称）；</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napToGrid/>
          <w:kern w:val="2"/>
          <w:sz w:val="28"/>
          <w:szCs w:val="28"/>
          <w:u w:val="single"/>
          <w:lang w:val="zh-CN" w:eastAsia="zh-CN" w:bidi="ar-SA"/>
        </w:rPr>
        <w:t>说明：</w:t>
      </w:r>
      <w:r>
        <w:rPr>
          <w:rFonts w:hint="eastAsia" w:ascii="仿宋" w:hAnsi="仿宋" w:eastAsia="仿宋" w:cs="仿宋"/>
          <w:b/>
          <w:bCs/>
          <w:snapToGrid/>
          <w:kern w:val="2"/>
          <w:sz w:val="28"/>
          <w:szCs w:val="28"/>
          <w:u w:val="single"/>
          <w:lang w:val="en-US" w:eastAsia="zh-CN" w:bidi="ar-SA"/>
        </w:rPr>
        <w:t>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lang w:val="en-US" w:eastAsia="zh-CN"/>
        </w:rPr>
        <w:t>个人姓名”）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八、我单位</w:t>
      </w:r>
      <w:r>
        <w:rPr>
          <w:rFonts w:hint="eastAsia" w:ascii="仿宋" w:hAnsi="仿宋" w:eastAsia="仿宋" w:cs="仿宋"/>
          <w:b w:val="0"/>
          <w:bCs w:val="0"/>
          <w:snapToGrid/>
          <w:kern w:val="2"/>
          <w:sz w:val="28"/>
          <w:szCs w:val="28"/>
          <w:lang w:val="en-US" w:eastAsia="zh-CN" w:bidi="ar-SA"/>
        </w:rPr>
        <w:t>委托办理投标事宜</w:t>
      </w:r>
      <w:r>
        <w:rPr>
          <w:rFonts w:hint="eastAsia" w:ascii="仿宋" w:hAnsi="仿宋" w:eastAsia="仿宋" w:cs="仿宋"/>
          <w:snapToGrid/>
          <w:kern w:val="2"/>
          <w:sz w:val="28"/>
          <w:szCs w:val="28"/>
          <w:lang w:val="en-US" w:eastAsia="zh-CN" w:bidi="ar-SA"/>
        </w:rPr>
        <w:t>的单位及人员详见法定代表人授权书（</w:t>
      </w:r>
      <w:r>
        <w:rPr>
          <w:rFonts w:hint="eastAsia" w:ascii="仿宋" w:hAnsi="仿宋" w:eastAsia="仿宋" w:cs="仿宋"/>
          <w:bCs/>
          <w:sz w:val="28"/>
          <w:szCs w:val="28"/>
        </w:rPr>
        <w:t>法定代表人亲自参加</w:t>
      </w:r>
      <w:r>
        <w:rPr>
          <w:rFonts w:hint="eastAsia" w:ascii="仿宋" w:hAnsi="仿宋" w:eastAsia="仿宋" w:cs="仿宋"/>
          <w:bCs/>
          <w:sz w:val="28"/>
          <w:szCs w:val="28"/>
          <w:lang w:val="en-US" w:eastAsia="zh-CN"/>
        </w:rPr>
        <w:t>的除外</w:t>
      </w:r>
      <w:r>
        <w:rPr>
          <w:rFonts w:hint="eastAsia" w:ascii="仿宋" w:hAnsi="仿宋" w:eastAsia="仿宋" w:cs="仿宋"/>
          <w:snapToGrid/>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b w:val="0"/>
          <w:bCs w:val="0"/>
          <w:snapToGrid/>
          <w:kern w:val="2"/>
          <w:sz w:val="28"/>
          <w:szCs w:val="28"/>
          <w:lang w:val="en-US" w:eastAsia="zh-CN" w:bidi="ar-SA"/>
        </w:rPr>
        <w:t>九、</w:t>
      </w:r>
      <w:r>
        <w:rPr>
          <w:rFonts w:hint="eastAsia" w:ascii="仿宋" w:hAnsi="仿宋" w:eastAsia="仿宋" w:cs="仿宋"/>
          <w:snapToGrid/>
          <w:kern w:val="2"/>
          <w:sz w:val="28"/>
          <w:szCs w:val="28"/>
          <w:lang w:val="en-US" w:eastAsia="zh-CN" w:bidi="ar-SA"/>
        </w:rPr>
        <w:t>我单位为本项目配备的管理成员为</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snapToGrid/>
          <w:kern w:val="2"/>
          <w:sz w:val="28"/>
          <w:szCs w:val="28"/>
          <w:lang w:val="en-US" w:eastAsia="zh-CN" w:bidi="ar-SA"/>
        </w:rPr>
        <w:t>和联系人员为</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snapToGrid/>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十、我单位</w:t>
      </w:r>
      <w:r>
        <w:rPr>
          <w:rFonts w:hint="eastAsia" w:ascii="仿宋" w:hAnsi="仿宋" w:eastAsia="仿宋" w:cs="仿宋"/>
          <w:b/>
          <w:bCs w:val="0"/>
          <w:sz w:val="28"/>
          <w:szCs w:val="28"/>
          <w:u w:val="single"/>
          <w:lang w:val="en-US" w:eastAsia="zh-CN"/>
        </w:rPr>
        <w:t xml:space="preserve">   (说明：填写“不存在”或“存在”)</w:t>
      </w:r>
      <w:r>
        <w:rPr>
          <w:rFonts w:hint="eastAsia" w:ascii="仿宋" w:hAnsi="仿宋" w:eastAsia="仿宋" w:cs="仿宋"/>
          <w:bCs/>
          <w:sz w:val="28"/>
          <w:szCs w:val="28"/>
          <w:lang w:val="en-US" w:eastAsia="zh-CN"/>
        </w:rPr>
        <w:t>与单位负责人为同一人或者存在直接控股、管理关系的其他供应商同时参与本项目的采购活动的行为。与我单位负责人为同一人的单位为:</w:t>
      </w:r>
      <w:r>
        <w:rPr>
          <w:rFonts w:hint="eastAsia" w:ascii="仿宋" w:hAnsi="仿宋" w:eastAsia="仿宋" w:cs="仿宋"/>
          <w:b/>
          <w:bCs w:val="0"/>
          <w:sz w:val="28"/>
          <w:szCs w:val="28"/>
          <w:u w:val="single"/>
          <w:lang w:val="en-US" w:eastAsia="zh-CN"/>
        </w:rPr>
        <w:t xml:space="preserve">      (说明：填写“无”或“供应商名称）</w:t>
      </w:r>
      <w:r>
        <w:rPr>
          <w:rFonts w:hint="eastAsia" w:ascii="仿宋" w:hAnsi="仿宋" w:eastAsia="仿宋" w:cs="仿宋"/>
          <w:bCs/>
          <w:sz w:val="28"/>
          <w:szCs w:val="28"/>
          <w:lang w:val="en-US" w:eastAsia="zh-CN"/>
        </w:rPr>
        <w:t>；与我单位存在直接控股关系的单位为</w:t>
      </w:r>
      <w:r>
        <w:rPr>
          <w:rFonts w:hint="eastAsia" w:ascii="仿宋" w:hAnsi="仿宋" w:eastAsia="仿宋" w:cs="仿宋"/>
          <w:b/>
          <w:bCs w:val="0"/>
          <w:sz w:val="28"/>
          <w:szCs w:val="28"/>
          <w:u w:val="single"/>
          <w:lang w:val="en-US" w:eastAsia="zh-CN"/>
        </w:rPr>
        <w:t>：    (说明：填写“无”或“供应商名称）</w:t>
      </w:r>
      <w:r>
        <w:rPr>
          <w:rFonts w:hint="eastAsia" w:ascii="仿宋" w:hAnsi="仿宋" w:eastAsia="仿宋" w:cs="仿宋"/>
          <w:b/>
          <w:bCs w:val="0"/>
          <w:sz w:val="28"/>
          <w:szCs w:val="28"/>
          <w:lang w:val="en-US" w:eastAsia="zh-CN"/>
        </w:rPr>
        <w:t>；</w:t>
      </w:r>
      <w:r>
        <w:rPr>
          <w:rFonts w:hint="eastAsia" w:ascii="仿宋" w:hAnsi="仿宋" w:eastAsia="仿宋" w:cs="仿宋"/>
          <w:bCs/>
          <w:sz w:val="28"/>
          <w:szCs w:val="28"/>
          <w:lang w:val="en-US" w:eastAsia="zh-CN"/>
        </w:rPr>
        <w:t>存在管理关系的单位为：</w:t>
      </w:r>
      <w:r>
        <w:rPr>
          <w:rFonts w:hint="eastAsia" w:ascii="仿宋" w:hAnsi="仿宋" w:eastAsia="仿宋" w:cs="仿宋"/>
          <w:b/>
          <w:bCs w:val="0"/>
          <w:sz w:val="28"/>
          <w:szCs w:val="28"/>
          <w:u w:val="single"/>
          <w:lang w:val="en-US" w:eastAsia="zh-CN"/>
        </w:rPr>
        <w:t xml:space="preserve">      (说明：填写“无”或“供应商名称）</w:t>
      </w:r>
      <w:r>
        <w:rPr>
          <w:rFonts w:hint="eastAsia" w:ascii="仿宋" w:hAnsi="仿宋" w:eastAsia="仿宋" w:cs="仿宋"/>
          <w:bCs/>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十一、我单位</w:t>
      </w:r>
      <w:r>
        <w:rPr>
          <w:rFonts w:hint="eastAsia" w:ascii="仿宋" w:hAnsi="仿宋" w:eastAsia="仿宋" w:cs="仿宋"/>
          <w:sz w:val="28"/>
          <w:szCs w:val="28"/>
          <w:lang w:val="zh-CN"/>
        </w:rPr>
        <w:t>参加本次采购活动，</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b/>
          <w:bCs/>
          <w:snapToGrid/>
          <w:kern w:val="2"/>
          <w:sz w:val="28"/>
          <w:szCs w:val="28"/>
          <w:u w:val="single"/>
          <w:lang w:val="en-US" w:eastAsia="zh-CN" w:bidi="ar-SA"/>
        </w:rPr>
        <w:t xml:space="preserve">   </w:t>
      </w:r>
      <w:r>
        <w:rPr>
          <w:rFonts w:hint="eastAsia" w:ascii="仿宋" w:hAnsi="仿宋" w:eastAsia="仿宋" w:cs="仿宋"/>
          <w:b/>
          <w:bCs/>
          <w:sz w:val="28"/>
          <w:szCs w:val="28"/>
          <w:u w:val="single"/>
          <w:lang w:val="zh-CN" w:eastAsia="zh-CN"/>
        </w:rPr>
        <w:t>(说明：填写“</w:t>
      </w:r>
      <w:r>
        <w:rPr>
          <w:rFonts w:hint="eastAsia" w:ascii="仿宋" w:hAnsi="仿宋" w:eastAsia="仿宋" w:cs="仿宋"/>
          <w:b/>
          <w:bCs/>
          <w:snapToGrid/>
          <w:kern w:val="2"/>
          <w:sz w:val="28"/>
          <w:szCs w:val="28"/>
          <w:u w:val="single"/>
          <w:lang w:val="zh-CN" w:eastAsia="zh-CN" w:bidi="ar-SA"/>
        </w:rPr>
        <w:t>不存在</w:t>
      </w:r>
      <w:r>
        <w:rPr>
          <w:rFonts w:hint="eastAsia" w:ascii="仿宋" w:hAnsi="仿宋" w:eastAsia="仿宋" w:cs="仿宋"/>
          <w:b/>
          <w:bCs/>
          <w:sz w:val="28"/>
          <w:szCs w:val="28"/>
          <w:u w:val="single"/>
          <w:lang w:val="zh-CN" w:eastAsia="zh-CN"/>
        </w:rPr>
        <w:t>”或“</w:t>
      </w:r>
      <w:r>
        <w:rPr>
          <w:rFonts w:hint="eastAsia" w:ascii="仿宋" w:hAnsi="仿宋" w:eastAsia="仿宋" w:cs="仿宋"/>
          <w:b/>
          <w:bCs/>
          <w:snapToGrid/>
          <w:kern w:val="2"/>
          <w:sz w:val="28"/>
          <w:szCs w:val="28"/>
          <w:u w:val="single"/>
          <w:lang w:val="zh-CN" w:eastAsia="zh-CN" w:bidi="ar-SA"/>
        </w:rPr>
        <w:t>存在</w:t>
      </w:r>
      <w:r>
        <w:rPr>
          <w:rFonts w:hint="eastAsia" w:ascii="仿宋" w:hAnsi="仿宋" w:eastAsia="仿宋" w:cs="仿宋"/>
          <w:b/>
          <w:bCs/>
          <w:sz w:val="28"/>
          <w:szCs w:val="28"/>
          <w:u w:val="single"/>
          <w:lang w:val="zh-CN" w:eastAsia="zh-CN"/>
        </w:rPr>
        <w:t>”)</w:t>
      </w:r>
      <w:r>
        <w:rPr>
          <w:rFonts w:hint="eastAsia" w:ascii="仿宋" w:hAnsi="仿宋" w:eastAsia="仿宋" w:cs="仿宋"/>
          <w:sz w:val="28"/>
          <w:szCs w:val="28"/>
          <w:lang w:val="en-US" w:eastAsia="zh-CN"/>
        </w:rPr>
        <w:t>我单位实际控制人或者中高级管理人员是本项目采购工作人员的情形。</w:t>
      </w:r>
    </w:p>
    <w:p>
      <w:pPr>
        <w:pStyle w:val="26"/>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z w:val="28"/>
          <w:szCs w:val="28"/>
          <w:lang w:val="en-US" w:eastAsia="zh-CN"/>
        </w:rPr>
        <w:t>十二、我单位</w:t>
      </w:r>
      <w:r>
        <w:rPr>
          <w:rFonts w:hint="eastAsia" w:ascii="仿宋" w:hAnsi="仿宋" w:eastAsia="仿宋" w:cs="仿宋"/>
          <w:sz w:val="28"/>
          <w:szCs w:val="28"/>
          <w:lang w:val="zh-CN"/>
        </w:rPr>
        <w:t>参加本次采购活动，</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b/>
          <w:bCs/>
          <w:snapToGrid/>
          <w:kern w:val="2"/>
          <w:sz w:val="28"/>
          <w:szCs w:val="28"/>
          <w:u w:val="single"/>
          <w:lang w:val="en-US" w:eastAsia="zh-CN" w:bidi="ar-SA"/>
        </w:rPr>
        <w:t xml:space="preserve">   </w:t>
      </w:r>
      <w:r>
        <w:rPr>
          <w:rFonts w:hint="eastAsia" w:ascii="仿宋" w:hAnsi="仿宋" w:eastAsia="仿宋" w:cs="仿宋"/>
          <w:b/>
          <w:bCs/>
          <w:sz w:val="28"/>
          <w:szCs w:val="28"/>
          <w:u w:val="single"/>
          <w:lang w:val="zh-CN" w:eastAsia="zh-CN"/>
        </w:rPr>
        <w:t>(说明：填写“</w:t>
      </w:r>
      <w:r>
        <w:rPr>
          <w:rFonts w:hint="eastAsia" w:ascii="仿宋" w:hAnsi="仿宋" w:eastAsia="仿宋" w:cs="仿宋"/>
          <w:b/>
          <w:bCs/>
          <w:snapToGrid/>
          <w:kern w:val="2"/>
          <w:sz w:val="28"/>
          <w:szCs w:val="28"/>
          <w:u w:val="single"/>
          <w:lang w:val="zh-CN" w:eastAsia="zh-CN" w:bidi="ar-SA"/>
        </w:rPr>
        <w:t>不存在</w:t>
      </w:r>
      <w:r>
        <w:rPr>
          <w:rFonts w:hint="eastAsia" w:ascii="仿宋" w:hAnsi="仿宋" w:eastAsia="仿宋" w:cs="仿宋"/>
          <w:b/>
          <w:bCs/>
          <w:sz w:val="28"/>
          <w:szCs w:val="28"/>
          <w:u w:val="single"/>
          <w:lang w:val="zh-CN" w:eastAsia="zh-CN"/>
        </w:rPr>
        <w:t>”或“</w:t>
      </w:r>
      <w:r>
        <w:rPr>
          <w:rFonts w:hint="eastAsia" w:ascii="仿宋" w:hAnsi="仿宋" w:eastAsia="仿宋" w:cs="仿宋"/>
          <w:b/>
          <w:bCs/>
          <w:snapToGrid/>
          <w:kern w:val="2"/>
          <w:sz w:val="28"/>
          <w:szCs w:val="28"/>
          <w:u w:val="single"/>
          <w:lang w:val="zh-CN" w:eastAsia="zh-CN" w:bidi="ar-SA"/>
        </w:rPr>
        <w:t>存在</w:t>
      </w:r>
      <w:r>
        <w:rPr>
          <w:rFonts w:hint="eastAsia" w:ascii="仿宋" w:hAnsi="仿宋" w:eastAsia="仿宋" w:cs="仿宋"/>
          <w:b/>
          <w:bCs/>
          <w:sz w:val="28"/>
          <w:szCs w:val="28"/>
          <w:u w:val="single"/>
          <w:lang w:val="zh-CN" w:eastAsia="zh-CN"/>
        </w:rPr>
        <w:t>”)</w:t>
      </w:r>
      <w:r>
        <w:rPr>
          <w:rFonts w:hint="eastAsia" w:ascii="仿宋" w:hAnsi="仿宋" w:eastAsia="仿宋" w:cs="仿宋"/>
          <w:sz w:val="28"/>
          <w:szCs w:val="28"/>
          <w:lang w:val="zh-CN"/>
        </w:rPr>
        <w:t>同一母公司的两家</w:t>
      </w:r>
      <w:r>
        <w:rPr>
          <w:rFonts w:hint="eastAsia" w:ascii="仿宋" w:hAnsi="仿宋" w:eastAsia="仿宋" w:cs="仿宋"/>
          <w:sz w:val="28"/>
          <w:szCs w:val="28"/>
          <w:lang w:val="en-US" w:eastAsia="zh-CN"/>
        </w:rPr>
        <w:t>及</w:t>
      </w:r>
      <w:r>
        <w:rPr>
          <w:rFonts w:hint="eastAsia" w:ascii="仿宋" w:hAnsi="仿宋" w:eastAsia="仿宋" w:cs="仿宋"/>
          <w:sz w:val="28"/>
          <w:szCs w:val="28"/>
          <w:lang w:val="zh-CN"/>
        </w:rPr>
        <w:t>以上的子公司以不同供应商身份同时参加本项目的采购活动</w:t>
      </w:r>
      <w:r>
        <w:rPr>
          <w:rFonts w:hint="eastAsia" w:ascii="仿宋" w:hAnsi="仿宋" w:eastAsia="仿宋" w:cs="仿宋"/>
          <w:sz w:val="28"/>
          <w:szCs w:val="28"/>
          <w:lang w:val="en-US" w:eastAsia="zh-CN"/>
        </w:rPr>
        <w:t>的情形</w:t>
      </w:r>
      <w:r>
        <w:rPr>
          <w:rFonts w:hint="eastAsia" w:ascii="仿宋" w:hAnsi="仿宋" w:eastAsia="仿宋" w:cs="仿宋"/>
          <w:sz w:val="28"/>
          <w:szCs w:val="28"/>
          <w:lang w:val="zh-CN" w:eastAsia="zh-CN"/>
        </w:rPr>
        <w:t>。</w:t>
      </w:r>
    </w:p>
    <w:p>
      <w:pPr>
        <w:pStyle w:val="26"/>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十三、我单位</w:t>
      </w:r>
      <w:r>
        <w:rPr>
          <w:rFonts w:hint="eastAsia" w:ascii="仿宋" w:hAnsi="仿宋" w:eastAsia="仿宋" w:cs="仿宋"/>
          <w:sz w:val="28"/>
          <w:szCs w:val="28"/>
          <w:lang w:val="zh-CN" w:eastAsia="zh-CN"/>
        </w:rPr>
        <w:t>参加本次采购活动前，本单位对本次采购项目</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w:t>
      </w:r>
      <w:r>
        <w:rPr>
          <w:rFonts w:hint="eastAsia" w:ascii="仿宋" w:hAnsi="仿宋" w:eastAsia="仿宋" w:cs="仿宋"/>
          <w:b/>
          <w:bCs/>
          <w:sz w:val="28"/>
          <w:szCs w:val="28"/>
          <w:u w:val="single"/>
          <w:lang w:val="en-US" w:eastAsia="zh-CN"/>
        </w:rPr>
        <w:t>未</w:t>
      </w:r>
      <w:r>
        <w:rPr>
          <w:rFonts w:hint="eastAsia" w:ascii="仿宋" w:hAnsi="仿宋" w:eastAsia="仿宋" w:cs="仿宋"/>
          <w:b/>
          <w:bCs/>
          <w:sz w:val="28"/>
          <w:szCs w:val="28"/>
          <w:u w:val="single"/>
          <w:lang w:val="zh-CN" w:eastAsia="zh-CN"/>
        </w:rPr>
        <w:t>提供”或“提供”)</w:t>
      </w:r>
      <w:r>
        <w:rPr>
          <w:rFonts w:hint="eastAsia" w:ascii="仿宋" w:hAnsi="仿宋" w:eastAsia="仿宋" w:cs="仿宋"/>
          <w:sz w:val="28"/>
          <w:szCs w:val="28"/>
          <w:lang w:val="zh-CN"/>
        </w:rPr>
        <w:t>过整体设计、规范编制或者项目管理、监理、检测等服务。</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十四、我单位响应</w:t>
      </w:r>
      <w:r>
        <w:rPr>
          <w:rFonts w:hint="eastAsia" w:ascii="仿宋" w:hAnsi="仿宋" w:eastAsia="仿宋" w:cs="仿宋"/>
          <w:sz w:val="28"/>
          <w:szCs w:val="28"/>
          <w:lang w:val="zh-CN" w:eastAsia="zh-CN"/>
        </w:rPr>
        <w:t>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十五、</w:t>
      </w:r>
      <w:r>
        <w:rPr>
          <w:rFonts w:hint="eastAsia" w:ascii="仿宋" w:hAnsi="仿宋" w:eastAsia="仿宋" w:cs="仿宋"/>
          <w:sz w:val="28"/>
          <w:szCs w:val="28"/>
          <w:lang w:val="zh-CN" w:eastAsia="zh-CN"/>
        </w:rPr>
        <w:t>本次采购活动，我方递交的</w:t>
      </w:r>
      <w:r>
        <w:rPr>
          <w:rFonts w:hint="eastAsia" w:ascii="仿宋" w:hAnsi="仿宋" w:eastAsia="仿宋" w:cs="仿宋"/>
          <w:sz w:val="28"/>
          <w:szCs w:val="28"/>
          <w:lang w:val="en-US" w:eastAsia="zh-CN"/>
        </w:rPr>
        <w:t>响应文件</w:t>
      </w:r>
      <w:r>
        <w:rPr>
          <w:rFonts w:hint="eastAsia" w:ascii="仿宋" w:hAnsi="仿宋" w:eastAsia="仿宋" w:cs="仿宋"/>
          <w:sz w:val="28"/>
          <w:szCs w:val="28"/>
          <w:lang w:val="zh-CN" w:eastAsia="zh-CN"/>
        </w:rPr>
        <w:t>有效期为</w:t>
      </w:r>
      <w:r>
        <w:rPr>
          <w:rFonts w:hint="eastAsia" w:ascii="仿宋" w:hAnsi="仿宋" w:eastAsia="仿宋" w:cs="仿宋"/>
          <w:sz w:val="28"/>
          <w:szCs w:val="28"/>
          <w:lang w:val="en-US" w:eastAsia="zh-CN"/>
        </w:rPr>
        <w:t>90</w:t>
      </w:r>
      <w:r>
        <w:rPr>
          <w:rFonts w:hint="eastAsia" w:ascii="仿宋" w:hAnsi="仿宋" w:eastAsia="仿宋" w:cs="仿宋"/>
          <w:sz w:val="28"/>
          <w:szCs w:val="28"/>
          <w:lang w:val="zh-CN" w:eastAsia="zh-CN"/>
        </w:rPr>
        <w:t>日历天。</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lang w:val="zh-CN" w:eastAsia="zh-CN"/>
        </w:rPr>
      </w:pPr>
      <w:r>
        <w:rPr>
          <w:rFonts w:hint="eastAsia" w:ascii="仿宋" w:hAnsi="仿宋" w:eastAsia="仿宋" w:cs="仿宋"/>
          <w:sz w:val="28"/>
          <w:szCs w:val="28"/>
          <w:lang w:val="zh-CN" w:eastAsia="zh-CN"/>
        </w:rPr>
        <w:t>特此声明。</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供应商名称： （盖单位公章）</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lang w:val="zh-CN" w:eastAsia="zh-CN"/>
        </w:rPr>
      </w:pPr>
      <w:r>
        <w:rPr>
          <w:rFonts w:hint="eastAsia" w:ascii="仿宋" w:hAnsi="仿宋" w:eastAsia="仿宋" w:cs="仿宋"/>
          <w:snapToGrid/>
          <w:kern w:val="2"/>
          <w:sz w:val="28"/>
          <w:szCs w:val="28"/>
          <w:lang w:val="zh-CN" w:eastAsia="zh-CN" w:bidi="ar-SA"/>
        </w:rPr>
        <w:t xml:space="preserve">法定代表人或授权代理（签字）： </w:t>
      </w:r>
    </w:p>
    <w:p>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日  期： 年 月 日</w:t>
      </w:r>
    </w:p>
    <w:p>
      <w:pPr>
        <w:keepNext w:val="0"/>
        <w:keepLines w:val="0"/>
        <w:pageBreakBefore w:val="0"/>
        <w:widowControl w:val="0"/>
        <w:kinsoku/>
        <w:overflowPunct/>
        <w:autoSpaceDE/>
        <w:autoSpaceDN/>
        <w:bidi w:val="0"/>
        <w:adjustRightInd w:val="0"/>
        <w:snapToGrid w:val="0"/>
        <w:spacing w:line="320" w:lineRule="exact"/>
        <w:ind w:firstLine="420" w:firstLineChars="200"/>
        <w:textAlignment w:val="auto"/>
        <w:rPr>
          <w:rFonts w:hint="eastAsia"/>
          <w:lang w:val="zh-CN"/>
        </w:rPr>
      </w:pPr>
    </w:p>
    <w:p>
      <w:pPr>
        <w:rPr>
          <w:rFonts w:hint="eastAsia"/>
          <w:lang w:val="zh-CN"/>
        </w:rPr>
      </w:pPr>
    </w:p>
    <w:p>
      <w:pPr>
        <w:numPr>
          <w:ilvl w:val="0"/>
          <w:numId w:val="0"/>
        </w:numPr>
        <w:adjustRightInd w:val="0"/>
        <w:snapToGrid w:val="0"/>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val="zh-CN"/>
        </w:rPr>
        <w:t>承诺</w:t>
      </w:r>
      <w:r>
        <w:rPr>
          <w:rFonts w:hint="eastAsia" w:ascii="仿宋" w:hAnsi="仿宋" w:eastAsia="仿宋" w:cs="仿宋"/>
          <w:b/>
          <w:bCs/>
          <w:sz w:val="28"/>
          <w:szCs w:val="28"/>
          <w:lang w:val="en-US" w:eastAsia="zh-CN"/>
        </w:rPr>
        <w:t>函</w:t>
      </w:r>
    </w:p>
    <w:p>
      <w:pPr>
        <w:pStyle w:val="20"/>
        <w:bidi w:val="0"/>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成都市技师学院</w:t>
      </w:r>
      <w:r>
        <w:rPr>
          <w:rFonts w:hint="eastAsia" w:ascii="仿宋" w:hAnsi="仿宋" w:eastAsia="仿宋" w:cs="仿宋"/>
          <w:sz w:val="30"/>
          <w:szCs w:val="30"/>
        </w:rPr>
        <w:t>（成都工贸职业技术学院）</w:t>
      </w:r>
      <w:r>
        <w:rPr>
          <w:rFonts w:hint="eastAsia" w:ascii="仿宋" w:hAnsi="仿宋" w:eastAsia="仿宋" w:cs="仿宋"/>
          <w:snapToGrid/>
          <w:kern w:val="2"/>
          <w:sz w:val="28"/>
          <w:szCs w:val="28"/>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我单位</w:t>
      </w:r>
      <w:r>
        <w:rPr>
          <w:rFonts w:hint="eastAsia" w:ascii="仿宋" w:hAnsi="仿宋" w:eastAsia="仿宋" w:cs="仿宋"/>
          <w:sz w:val="28"/>
          <w:szCs w:val="28"/>
          <w:lang w:val="zh-CN" w:eastAsia="zh-CN"/>
        </w:rPr>
        <w:t>作为参加</w:t>
      </w:r>
      <w:r>
        <w:rPr>
          <w:rFonts w:hint="eastAsia" w:ascii="仿宋" w:hAnsi="仿宋" w:eastAsia="仿宋" w:cs="仿宋"/>
          <w:sz w:val="28"/>
          <w:szCs w:val="28"/>
          <w:u w:val="single"/>
          <w:lang w:val="zh-CN" w:eastAsia="zh-CN"/>
        </w:rPr>
        <w:t>成都市技师学院（成都工贸职业技术学院）学生处2023年电气设备等租赁服务采购项目（编号：党委学生工作部（学生处）、团委-2023-XGBTW-0</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eastAsia="zh-CN"/>
        </w:rPr>
        <w:t>）</w:t>
      </w:r>
      <w:r>
        <w:rPr>
          <w:rFonts w:hint="eastAsia" w:ascii="仿宋" w:hAnsi="仿宋" w:eastAsia="仿宋" w:cs="仿宋"/>
          <w:sz w:val="28"/>
          <w:szCs w:val="28"/>
          <w:lang w:val="zh-CN" w:eastAsia="zh-CN"/>
        </w:rPr>
        <w:t>的</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eastAsia="zh-CN"/>
        </w:rPr>
        <w:t>，在此</w:t>
      </w:r>
      <w:r>
        <w:rPr>
          <w:rFonts w:hint="eastAsia" w:ascii="仿宋" w:hAnsi="仿宋" w:eastAsia="仿宋" w:cs="仿宋"/>
          <w:sz w:val="28"/>
          <w:szCs w:val="28"/>
          <w:lang w:val="zh-CN"/>
        </w:rPr>
        <w:t>郑重</w:t>
      </w:r>
      <w:r>
        <w:rPr>
          <w:rFonts w:hint="eastAsia" w:ascii="仿宋" w:hAnsi="仿宋" w:eastAsia="仿宋" w:cs="仿宋"/>
          <w:sz w:val="28"/>
          <w:szCs w:val="28"/>
          <w:lang w:val="en-US" w:eastAsia="zh-CN"/>
        </w:rPr>
        <w:t>承诺</w:t>
      </w:r>
      <w:r>
        <w:rPr>
          <w:rFonts w:hint="eastAsia" w:ascii="仿宋" w:hAnsi="仿宋" w:eastAsia="仿宋" w:cs="仿宋"/>
          <w:sz w:val="28"/>
          <w:szCs w:val="28"/>
          <w:lang w:val="zh-CN"/>
        </w:rPr>
        <w:t>如下：</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val="zh-CN"/>
        </w:rPr>
        <w:t>我</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全面研究了</w:t>
      </w:r>
      <w:r>
        <w:rPr>
          <w:rFonts w:hint="eastAsia" w:ascii="仿宋" w:hAnsi="仿宋" w:eastAsia="仿宋" w:cs="仿宋"/>
          <w:sz w:val="28"/>
          <w:szCs w:val="28"/>
          <w:lang w:val="en-US" w:eastAsia="zh-CN"/>
        </w:rPr>
        <w:t>本项目的</w:t>
      </w:r>
      <w:r>
        <w:rPr>
          <w:rFonts w:hint="eastAsia" w:ascii="仿宋" w:hAnsi="仿宋" w:eastAsia="仿宋" w:cs="仿宋"/>
          <w:sz w:val="28"/>
          <w:szCs w:val="28"/>
        </w:rPr>
        <w:t>询价</w:t>
      </w:r>
      <w:r>
        <w:rPr>
          <w:rFonts w:hint="eastAsia" w:ascii="仿宋" w:hAnsi="仿宋" w:eastAsia="仿宋" w:cs="仿宋"/>
          <w:sz w:val="28"/>
          <w:szCs w:val="28"/>
          <w:lang w:val="en-US" w:eastAsia="zh-CN"/>
        </w:rPr>
        <w:t>文件</w:t>
      </w:r>
      <w:r>
        <w:rPr>
          <w:rFonts w:hint="eastAsia" w:ascii="仿宋" w:hAnsi="仿宋" w:eastAsia="仿宋" w:cs="仿宋"/>
          <w:sz w:val="28"/>
          <w:szCs w:val="28"/>
          <w:lang w:val="zh-CN"/>
        </w:rPr>
        <w:t>，决定参加贵</w:t>
      </w:r>
      <w:r>
        <w:rPr>
          <w:rFonts w:hint="eastAsia" w:ascii="仿宋" w:hAnsi="仿宋" w:eastAsia="仿宋" w:cs="仿宋"/>
          <w:sz w:val="28"/>
          <w:szCs w:val="28"/>
        </w:rPr>
        <w:t>单位</w:t>
      </w:r>
      <w:r>
        <w:rPr>
          <w:rFonts w:hint="eastAsia" w:ascii="仿宋" w:hAnsi="仿宋" w:eastAsia="仿宋" w:cs="仿宋"/>
          <w:sz w:val="28"/>
          <w:szCs w:val="28"/>
          <w:lang w:val="zh-CN"/>
        </w:rPr>
        <w:t>组织的本项目采购活动。我方严格按询价文件约定实施和完成</w:t>
      </w:r>
      <w:r>
        <w:rPr>
          <w:rFonts w:hint="eastAsia" w:ascii="仿宋" w:hAnsi="仿宋" w:eastAsia="仿宋" w:cs="仿宋"/>
          <w:sz w:val="28"/>
          <w:szCs w:val="28"/>
        </w:rPr>
        <w:t>本项目</w:t>
      </w:r>
      <w:r>
        <w:rPr>
          <w:rFonts w:hint="eastAsia" w:ascii="仿宋" w:hAnsi="仿宋" w:eastAsia="仿宋" w:cs="仿宋"/>
          <w:sz w:val="28"/>
          <w:szCs w:val="28"/>
          <w:lang w:val="zh-CN"/>
        </w:rPr>
        <w:t>，达到</w:t>
      </w:r>
      <w:r>
        <w:rPr>
          <w:rFonts w:hint="eastAsia" w:ascii="仿宋" w:hAnsi="仿宋" w:eastAsia="仿宋" w:cs="仿宋"/>
          <w:sz w:val="28"/>
          <w:szCs w:val="28"/>
        </w:rPr>
        <w:t>贵单位</w:t>
      </w:r>
      <w:r>
        <w:rPr>
          <w:rFonts w:hint="eastAsia" w:ascii="仿宋" w:hAnsi="仿宋" w:eastAsia="仿宋" w:cs="仿宋"/>
          <w:sz w:val="28"/>
          <w:szCs w:val="28"/>
          <w:lang w:val="zh-CN"/>
        </w:rPr>
        <w:t>的设计使用功能。</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二、</w:t>
      </w:r>
      <w:r>
        <w:rPr>
          <w:rFonts w:hint="eastAsia" w:ascii="仿宋" w:hAnsi="仿宋" w:eastAsia="仿宋" w:cs="仿宋"/>
          <w:sz w:val="28"/>
          <w:szCs w:val="28"/>
          <w:lang w:val="zh-CN"/>
        </w:rPr>
        <w:t>我方自愿按照询价文件规定的各项要求向</w:t>
      </w:r>
      <w:r>
        <w:rPr>
          <w:rFonts w:hint="eastAsia" w:ascii="仿宋" w:hAnsi="仿宋" w:eastAsia="仿宋" w:cs="仿宋"/>
          <w:sz w:val="28"/>
          <w:szCs w:val="28"/>
        </w:rPr>
        <w:t>贵单位</w:t>
      </w:r>
      <w:r>
        <w:rPr>
          <w:rFonts w:hint="eastAsia" w:ascii="仿宋" w:hAnsi="仿宋" w:eastAsia="仿宋" w:cs="仿宋"/>
          <w:sz w:val="28"/>
          <w:szCs w:val="28"/>
          <w:lang w:val="zh-CN"/>
        </w:rPr>
        <w:t>提供所需服务</w:t>
      </w:r>
      <w:r>
        <w:rPr>
          <w:rFonts w:hint="eastAsia" w:ascii="仿宋" w:hAnsi="仿宋" w:eastAsia="仿宋" w:cs="仿宋"/>
          <w:sz w:val="28"/>
          <w:szCs w:val="28"/>
        </w:rPr>
        <w:t>或货物</w:t>
      </w:r>
      <w:r>
        <w:rPr>
          <w:rFonts w:hint="eastAsia" w:ascii="仿宋" w:hAnsi="仿宋" w:eastAsia="仿宋" w:cs="仿宋"/>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、一旦我方成交，我方将严格履行采购合同规定的责任和义务，保证本</w:t>
      </w:r>
      <w:r>
        <w:rPr>
          <w:rFonts w:hint="eastAsia" w:ascii="仿宋" w:hAnsi="仿宋" w:eastAsia="仿宋" w:cs="仿宋"/>
          <w:sz w:val="28"/>
          <w:szCs w:val="28"/>
        </w:rPr>
        <w:t>项目</w:t>
      </w:r>
      <w:r>
        <w:rPr>
          <w:rFonts w:hint="eastAsia" w:ascii="仿宋" w:hAnsi="仿宋" w:eastAsia="仿宋" w:cs="仿宋"/>
          <w:sz w:val="28"/>
          <w:szCs w:val="28"/>
          <w:lang w:val="zh-CN"/>
        </w:rPr>
        <w:t>的实施、完成并交付</w:t>
      </w:r>
      <w:r>
        <w:rPr>
          <w:rFonts w:hint="eastAsia" w:ascii="仿宋" w:hAnsi="仿宋" w:eastAsia="仿宋" w:cs="仿宋"/>
          <w:sz w:val="28"/>
          <w:szCs w:val="28"/>
        </w:rPr>
        <w:t>贵单位</w:t>
      </w:r>
      <w:r>
        <w:rPr>
          <w:rFonts w:hint="eastAsia" w:ascii="仿宋" w:hAnsi="仿宋" w:eastAsia="仿宋" w:cs="仿宋"/>
          <w:sz w:val="28"/>
          <w:szCs w:val="28"/>
          <w:lang w:val="zh-CN"/>
        </w:rPr>
        <w:t>验收和使用。</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四、</w:t>
      </w:r>
      <w:r>
        <w:rPr>
          <w:rFonts w:hint="eastAsia" w:ascii="仿宋" w:hAnsi="仿宋" w:eastAsia="仿宋" w:cs="仿宋"/>
          <w:sz w:val="28"/>
          <w:szCs w:val="28"/>
          <w:lang w:val="zh-CN"/>
        </w:rPr>
        <w:t>我</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保证在本项目使用的任何产品和服务</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包括部分使用</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仿宋" w:hAnsi="仿宋" w:eastAsia="仿宋" w:cs="仿宋"/>
          <w:sz w:val="28"/>
          <w:szCs w:val="28"/>
          <w:lang w:val="en-US" w:eastAsia="zh-CN"/>
        </w:rPr>
        <w:t>相关</w:t>
      </w:r>
      <w:r>
        <w:rPr>
          <w:rFonts w:hint="eastAsia" w:ascii="仿宋" w:hAnsi="仿宋" w:eastAsia="仿宋" w:cs="仿宋"/>
          <w:sz w:val="28"/>
          <w:szCs w:val="28"/>
          <w:lang w:val="zh-CN"/>
        </w:rPr>
        <w:t>技术文档，并提供无限期技术支持，采购人享有永久使用权</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含采购人委托第三方在该项目后续开发的使用权</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。如我方在项目实施过程中采用非自有的知识产权，则在报价中已包括合法获取该知识产权的相关费用</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本</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对上述承诺的内容事项真实性</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合法</w:t>
      </w:r>
      <w:r>
        <w:rPr>
          <w:rFonts w:hint="eastAsia" w:ascii="仿宋" w:hAnsi="仿宋" w:eastAsia="仿宋" w:cs="仿宋"/>
          <w:sz w:val="28"/>
          <w:szCs w:val="28"/>
          <w:lang w:val="en-US" w:eastAsia="zh-CN"/>
        </w:rPr>
        <w:t>性</w:t>
      </w:r>
      <w:r>
        <w:rPr>
          <w:rFonts w:hint="eastAsia" w:ascii="仿宋" w:hAnsi="仿宋" w:eastAsia="仿宋" w:cs="仿宋"/>
          <w:sz w:val="28"/>
          <w:szCs w:val="28"/>
          <w:lang w:val="zh-CN"/>
        </w:rPr>
        <w:t>负责。如经查实上述承诺的内容事项存在虚假，我</w:t>
      </w:r>
      <w:r>
        <w:rPr>
          <w:rFonts w:hint="eastAsia" w:ascii="仿宋" w:hAnsi="仿宋" w:eastAsia="仿宋" w:cs="仿宋"/>
          <w:sz w:val="28"/>
          <w:szCs w:val="28"/>
          <w:lang w:val="en-US" w:eastAsia="zh-CN"/>
        </w:rPr>
        <w:t>单位自愿</w:t>
      </w:r>
      <w:r>
        <w:rPr>
          <w:rFonts w:hint="eastAsia" w:ascii="仿宋" w:hAnsi="仿宋" w:eastAsia="仿宋" w:cs="仿宋"/>
          <w:sz w:val="28"/>
          <w:szCs w:val="28"/>
          <w:lang w:val="zh-CN"/>
        </w:rPr>
        <w:t>接受以提供虚假材料谋取</w:t>
      </w:r>
      <w:r>
        <w:rPr>
          <w:rFonts w:hint="eastAsia" w:ascii="仿宋" w:hAnsi="仿宋" w:eastAsia="仿宋" w:cs="仿宋"/>
          <w:sz w:val="28"/>
          <w:szCs w:val="28"/>
          <w:lang w:val="en-US" w:eastAsia="zh-CN"/>
        </w:rPr>
        <w:t>成交所带来的所有</w:t>
      </w:r>
      <w:r>
        <w:rPr>
          <w:rFonts w:hint="eastAsia" w:ascii="仿宋" w:hAnsi="仿宋" w:eastAsia="仿宋" w:cs="仿宋"/>
          <w:sz w:val="28"/>
          <w:szCs w:val="28"/>
          <w:lang w:val="zh-CN"/>
        </w:rPr>
        <w:t>责任。</w:t>
      </w:r>
    </w:p>
    <w:p>
      <w:pPr>
        <w:bidi w:val="0"/>
        <w:rPr>
          <w:lang w:val="zh-CN"/>
        </w:rPr>
      </w:pPr>
    </w:p>
    <w:p>
      <w:pPr>
        <w:bidi w:val="0"/>
        <w:rPr>
          <w:lang w:val="zh-CN"/>
        </w:rPr>
      </w:pPr>
    </w:p>
    <w:p>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供应商名称： （盖单位公章）</w:t>
      </w:r>
    </w:p>
    <w:p>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 xml:space="preserve">法定代表人或授权代理（签字）： </w:t>
      </w:r>
    </w:p>
    <w:p>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日  期： 年 月 日</w:t>
      </w:r>
    </w:p>
    <w:p>
      <w:pPr>
        <w:pStyle w:val="18"/>
        <w:rPr>
          <w:rFonts w:ascii="仿宋" w:hAnsi="仿宋" w:eastAsia="仿宋" w:cs="仿宋"/>
          <w:color w:val="auto"/>
          <w:lang w:val="zh-CN"/>
        </w:rPr>
      </w:pPr>
    </w:p>
    <w:p>
      <w:pPr>
        <w:pStyle w:val="18"/>
        <w:rPr>
          <w:rFonts w:ascii="仿宋" w:hAnsi="仿宋" w:eastAsia="仿宋" w:cs="仿宋"/>
          <w:color w:val="auto"/>
          <w:lang w:val="zh-CN"/>
        </w:rPr>
      </w:pPr>
    </w:p>
    <w:p>
      <w:pPr>
        <w:pStyle w:val="18"/>
        <w:rPr>
          <w:rFonts w:ascii="仿宋" w:hAnsi="仿宋" w:eastAsia="仿宋" w:cs="仿宋"/>
          <w:color w:val="auto"/>
          <w:lang w:val="zh-CN"/>
        </w:rPr>
      </w:pPr>
    </w:p>
    <w:p>
      <w:pPr>
        <w:pStyle w:val="18"/>
        <w:rPr>
          <w:rFonts w:ascii="仿宋" w:hAnsi="仿宋" w:eastAsia="仿宋" w:cs="仿宋"/>
          <w:color w:val="auto"/>
          <w:lang w:val="zh-CN"/>
        </w:rPr>
      </w:pPr>
    </w:p>
    <w:p>
      <w:pPr>
        <w:pStyle w:val="18"/>
        <w:rPr>
          <w:rFonts w:ascii="仿宋" w:hAnsi="仿宋" w:eastAsia="仿宋" w:cs="仿宋"/>
          <w:color w:val="auto"/>
          <w:lang w:val="zh-CN"/>
        </w:rPr>
      </w:pPr>
    </w:p>
    <w:p>
      <w:pPr>
        <w:pStyle w:val="20"/>
        <w:bidi w:val="0"/>
        <w:jc w:val="center"/>
        <w:rPr>
          <w:rFonts w:hint="default" w:ascii="仿宋" w:hAnsi="仿宋" w:eastAsia="仿宋" w:cs="仿宋"/>
          <w:snapToGrid/>
          <w:kern w:val="2"/>
          <w:sz w:val="28"/>
          <w:szCs w:val="28"/>
          <w:lang w:val="en-US" w:eastAsia="zh-CN" w:bidi="ar-SA"/>
        </w:rPr>
      </w:pPr>
      <w:r>
        <w:rPr>
          <w:rFonts w:hint="eastAsia" w:ascii="仿宋" w:hAnsi="仿宋" w:eastAsia="仿宋" w:cs="仿宋"/>
          <w:b/>
          <w:bCs/>
          <w:snapToGrid/>
          <w:kern w:val="2"/>
          <w:sz w:val="28"/>
          <w:szCs w:val="28"/>
          <w:lang w:val="en-US" w:eastAsia="zh-CN" w:bidi="ar-SA"/>
        </w:rPr>
        <w:t>七、廉洁承诺书</w:t>
      </w:r>
    </w:p>
    <w:p>
      <w:pPr>
        <w:pStyle w:val="20"/>
        <w:bidi w:val="0"/>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成都市技师学院</w:t>
      </w:r>
      <w:r>
        <w:rPr>
          <w:rFonts w:hint="eastAsia" w:ascii="仿宋" w:hAnsi="仿宋" w:eastAsia="仿宋" w:cs="仿宋"/>
          <w:sz w:val="30"/>
          <w:szCs w:val="30"/>
        </w:rPr>
        <w:t>（成都工贸职业技术学院）</w:t>
      </w:r>
      <w:r>
        <w:rPr>
          <w:rFonts w:hint="eastAsia" w:ascii="仿宋" w:hAnsi="仿宋" w:eastAsia="仿宋" w:cs="仿宋"/>
          <w:snapToGrid/>
          <w:kern w:val="2"/>
          <w:sz w:val="28"/>
          <w:szCs w:val="28"/>
          <w:lang w:val="zh-CN" w:eastAsia="zh-CN" w:bidi="ar-SA"/>
        </w:rPr>
        <w:t>：</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我单位</w:t>
      </w:r>
      <w:r>
        <w:rPr>
          <w:rFonts w:hint="eastAsia" w:ascii="仿宋" w:hAnsi="仿宋" w:eastAsia="仿宋" w:cs="仿宋"/>
          <w:sz w:val="28"/>
          <w:szCs w:val="28"/>
          <w:lang w:val="zh-CN" w:eastAsia="zh-CN"/>
        </w:rPr>
        <w:t>作为参</w:t>
      </w:r>
      <w:r>
        <w:rPr>
          <w:rFonts w:hint="eastAsia" w:ascii="仿宋" w:hAnsi="仿宋" w:eastAsia="仿宋" w:cs="仿宋"/>
          <w:strike w:val="0"/>
          <w:dstrike w:val="0"/>
          <w:sz w:val="28"/>
          <w:szCs w:val="28"/>
          <w:u w:val="single"/>
          <w:lang w:val="zh-CN" w:eastAsia="zh-CN"/>
        </w:rPr>
        <w:t>加成都市技师学院（成都工贸职业技术学院）学生处2023年电气设备等租赁服务采购项目（编号：党委学生工作部（学生处）、团委-2023-XGBTW-0</w:t>
      </w:r>
      <w:r>
        <w:rPr>
          <w:rFonts w:hint="eastAsia" w:ascii="仿宋" w:hAnsi="仿宋" w:eastAsia="仿宋" w:cs="仿宋"/>
          <w:strike w:val="0"/>
          <w:dstrike w:val="0"/>
          <w:sz w:val="28"/>
          <w:szCs w:val="28"/>
          <w:u w:val="single"/>
          <w:lang w:val="en-US" w:eastAsia="zh-CN"/>
        </w:rPr>
        <w:t>2</w:t>
      </w:r>
      <w:r>
        <w:rPr>
          <w:rFonts w:hint="eastAsia" w:ascii="仿宋" w:hAnsi="仿宋" w:eastAsia="仿宋" w:cs="仿宋"/>
          <w:strike w:val="0"/>
          <w:dstrike w:val="0"/>
          <w:sz w:val="28"/>
          <w:szCs w:val="28"/>
          <w:u w:val="single"/>
          <w:lang w:val="zh-CN" w:eastAsia="zh-CN"/>
        </w:rPr>
        <w:t>）</w:t>
      </w:r>
      <w:r>
        <w:rPr>
          <w:rFonts w:hint="eastAsia" w:ascii="仿宋" w:hAnsi="仿宋" w:eastAsia="仿宋" w:cs="仿宋"/>
          <w:sz w:val="28"/>
          <w:szCs w:val="28"/>
          <w:lang w:val="zh-CN" w:eastAsia="zh-CN"/>
        </w:rPr>
        <w:t>的</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eastAsia="zh-CN"/>
        </w:rPr>
        <w:t>，在此</w:t>
      </w:r>
      <w:r>
        <w:rPr>
          <w:rFonts w:hint="eastAsia" w:ascii="仿宋" w:hAnsi="仿宋" w:eastAsia="仿宋" w:cs="仿宋"/>
          <w:sz w:val="28"/>
          <w:szCs w:val="28"/>
          <w:lang w:val="zh-CN"/>
        </w:rPr>
        <w:t>郑重</w:t>
      </w:r>
      <w:r>
        <w:rPr>
          <w:rFonts w:hint="eastAsia" w:ascii="仿宋" w:hAnsi="仿宋" w:eastAsia="仿宋" w:cs="仿宋"/>
          <w:sz w:val="28"/>
          <w:szCs w:val="28"/>
          <w:lang w:val="en-US" w:eastAsia="zh-CN"/>
        </w:rPr>
        <w:t>承诺</w:t>
      </w:r>
      <w:r>
        <w:rPr>
          <w:rFonts w:hint="eastAsia" w:ascii="仿宋" w:hAnsi="仿宋" w:eastAsia="仿宋" w:cs="仿宋"/>
          <w:sz w:val="28"/>
          <w:szCs w:val="28"/>
          <w:lang w:val="zh-CN"/>
        </w:rPr>
        <w:t>如下：</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1.不以任何方式行贿采购人的工作人员及其配偶、子女及其配偶等亲属和其他特定关系人，包括但不限于以下方式：</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(1)不以任何形式向采购人的工作人员馈赠礼品、礼金、消费卡、有价证券、股权、其他金融产品等财物。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(2)不组织、不邀请采购人工作人员参加旅游、高消费娱乐健身或到禁止召开会议的风景名胜区参加培训会议。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(3)不利用代理商或中间人行贿。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(4)不直接或间接向采购人工作人员及其配偶、子女及其配偶等亲属和其他特定关系人提供全职或兼职岗位包括代理人、顾问等。</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(5)不与采购人的工作人员及其配偶、子女及其配偶等亲属和其他特定关系人发生任何借款/贷款往来。</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(6)不向采购人的工作人员及其配偶、子女及其配偶等亲属和其他特定关系人输送不正当利益，或拉拢其参利益分配。</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(7)杜绝相关法律法规明确规定为行贿的行为。</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支持采购人廉政风险防控体系建设。若采购人的工作人员在日常业务过程中有索贿行为，我单位必须拒绝，并向采购人纪检监察部门投诉。若我单位对采购人的工作人员的索贿行为不拒绝、不申报，或满足其要求，则该行为应视为我单位的行贿行为。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3.在业务往来过程中，坚持诚信原则，我单位保证：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(1)提供的文件、资料、数据、陈述和口头陈述等保证真实、准确。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(2)严格遵守做出的承诺、双方签署的合同、协议和备忘录等，不隐瞒任何可能对采购人利益造成影响的信息，积极配合采购人各项监督工作。 </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(3)在采购活动中无参与串通的行为。</w:t>
      </w:r>
    </w:p>
    <w:p>
      <w:pPr>
        <w:pStyle w:val="27"/>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color w:val="auto"/>
          <w:highlight w:val="none"/>
          <w:lang w:val="en-US" w:eastAsia="zh-CN"/>
        </w:rPr>
      </w:pPr>
      <w:r>
        <w:rPr>
          <w:rFonts w:hint="eastAsia" w:ascii="仿宋" w:hAnsi="仿宋" w:eastAsia="仿宋" w:cs="仿宋"/>
          <w:sz w:val="28"/>
          <w:szCs w:val="28"/>
          <w:lang w:val="en-US" w:eastAsia="zh-CN"/>
        </w:rPr>
        <w:t>对上述承诺的内容事项真实性、合法性负责。如经查实上述承诺的内容事项存在虚假，自愿接受以提供虚假材料谋取成交所带来的所有责任。</w:t>
      </w:r>
    </w:p>
    <w:p>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供应商名称： （盖单位公章）</w:t>
      </w:r>
    </w:p>
    <w:p>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 xml:space="preserve">法定代表人或授权代理（签字）： </w:t>
      </w:r>
    </w:p>
    <w:p>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日  期： 年 月 日</w:t>
      </w:r>
    </w:p>
    <w:p>
      <w:pPr>
        <w:pStyle w:val="6"/>
        <w:ind w:firstLine="0" w:firstLineChars="0"/>
      </w:pPr>
    </w:p>
    <w:p>
      <w:pPr>
        <w:pStyle w:val="6"/>
      </w:pPr>
    </w:p>
    <w:p>
      <w:pPr>
        <w:jc w:val="center"/>
        <w:rPr>
          <w:rFonts w:ascii="仿宋" w:hAnsi="仿宋" w:eastAsia="仿宋" w:cs="仿宋"/>
          <w:b/>
          <w:bCs/>
          <w:sz w:val="24"/>
          <w:szCs w:val="24"/>
        </w:rPr>
      </w:pPr>
      <w:r>
        <w:rPr>
          <w:rFonts w:hint="eastAsia" w:ascii="仿宋" w:hAnsi="仿宋" w:eastAsia="仿宋" w:cs="仿宋"/>
          <w:b/>
          <w:sz w:val="32"/>
          <w:szCs w:val="32"/>
          <w:lang w:val="en-US" w:eastAsia="zh-CN"/>
        </w:rPr>
        <w:t>八</w:t>
      </w:r>
      <w:r>
        <w:rPr>
          <w:rFonts w:hint="eastAsia" w:ascii="仿宋" w:hAnsi="仿宋" w:eastAsia="仿宋" w:cs="仿宋"/>
          <w:b/>
          <w:sz w:val="32"/>
          <w:szCs w:val="32"/>
        </w:rPr>
        <w:t xml:space="preserve">、  </w:t>
      </w:r>
      <w:r>
        <w:rPr>
          <w:rFonts w:hint="eastAsia" w:ascii="仿宋" w:hAnsi="仿宋" w:eastAsia="仿宋" w:cs="仿宋"/>
          <w:b/>
          <w:sz w:val="32"/>
          <w:szCs w:val="32"/>
          <w:lang w:val="zh-CN" w:eastAsia="zh-CN"/>
        </w:rPr>
        <w:t>成都市技师学院（成都工贸职业技术学院）学生处2023年电气设备等租赁服务采购项目</w:t>
      </w:r>
      <w:r>
        <w:rPr>
          <w:rFonts w:hint="eastAsia" w:ascii="仿宋" w:hAnsi="仿宋" w:eastAsia="仿宋" w:cs="仿宋"/>
          <w:b/>
          <w:sz w:val="32"/>
          <w:szCs w:val="32"/>
        </w:rPr>
        <w:t>服务内容及要求、商务要求应答</w:t>
      </w:r>
      <w:bookmarkEnd w:id="33"/>
    </w:p>
    <w:tbl>
      <w:tblPr>
        <w:tblStyle w:val="15"/>
        <w:tblpPr w:leftFromText="180" w:rightFromText="180" w:vertAnchor="text" w:horzAnchor="page" w:tblpX="1386" w:tblpY="353"/>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909"/>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服务内容及要求、商务要求</w:t>
            </w:r>
          </w:p>
        </w:tc>
        <w:tc>
          <w:tcPr>
            <w:tcW w:w="3858"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响应情况</w:t>
            </w:r>
          </w:p>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（填写</w:t>
            </w:r>
            <w:r>
              <w:rPr>
                <w:rFonts w:hint="eastAsia" w:ascii="仿宋" w:hAnsi="仿宋" w:eastAsia="仿宋" w:cs="仿宋"/>
                <w:b/>
                <w:bCs/>
                <w:sz w:val="24"/>
                <w:szCs w:val="24"/>
              </w:rPr>
              <w:t>是否满足</w:t>
            </w:r>
            <w:r>
              <w:rPr>
                <w:rFonts w:hint="eastAsia" w:ascii="仿宋" w:hAnsi="仿宋" w:eastAsia="仿宋" w:cs="仿宋"/>
                <w:b/>
                <w:bCs/>
                <w:sz w:val="24"/>
                <w:szCs w:val="24"/>
                <w:lang w:eastAsia="zh-CN"/>
              </w:rPr>
              <w:t>询价文件</w:t>
            </w:r>
            <w:r>
              <w:rPr>
                <w:rFonts w:hint="eastAsia" w:ascii="仿宋" w:hAnsi="仿宋" w:eastAsia="仿宋" w:cs="仿宋"/>
                <w:b/>
                <w:bCs/>
                <w:sz w:val="24"/>
                <w:szCs w:val="24"/>
              </w:rPr>
              <w:t>要求</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五、服务内容及要求</w:t>
            </w:r>
          </w:p>
        </w:tc>
        <w:tc>
          <w:tcPr>
            <w:tcW w:w="3858" w:type="dxa"/>
            <w:vAlign w:val="center"/>
          </w:tcPr>
          <w:p>
            <w:pPr>
              <w:adjustRightInd w:val="0"/>
              <w:snapToGrid w:val="0"/>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六、商务要求</w:t>
            </w:r>
          </w:p>
        </w:tc>
        <w:tc>
          <w:tcPr>
            <w:tcW w:w="3858" w:type="dxa"/>
            <w:vAlign w:val="center"/>
          </w:tcPr>
          <w:p>
            <w:pPr>
              <w:adjustRightInd w:val="0"/>
              <w:snapToGrid w:val="0"/>
              <w:spacing w:line="360" w:lineRule="exact"/>
              <w:rPr>
                <w:rFonts w:ascii="仿宋" w:hAnsi="仿宋" w:eastAsia="仿宋" w:cs="仿宋"/>
                <w:sz w:val="24"/>
                <w:szCs w:val="24"/>
              </w:rPr>
            </w:pPr>
          </w:p>
        </w:tc>
      </w:tr>
    </w:tbl>
    <w:p>
      <w:pPr>
        <w:adjustRightInd w:val="0"/>
        <w:snapToGrid w:val="0"/>
        <w:spacing w:line="360" w:lineRule="exact"/>
        <w:jc w:val="center"/>
        <w:rPr>
          <w:rFonts w:ascii="仿宋" w:hAnsi="仿宋" w:eastAsia="仿宋" w:cs="仿宋"/>
          <w:sz w:val="24"/>
          <w:szCs w:val="24"/>
        </w:rPr>
      </w:pPr>
    </w:p>
    <w:p>
      <w:pPr>
        <w:ind w:firstLine="480" w:firstLineChars="200"/>
        <w:rPr>
          <w:rFonts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注： 1.供应商必须据实填写，不得虚假应答，否则将取消其成交资格。</w:t>
      </w:r>
    </w:p>
    <w:p>
      <w:pPr>
        <w:spacing w:line="360" w:lineRule="auto"/>
        <w:ind w:left="600"/>
      </w:pPr>
      <w:r>
        <w:rPr>
          <w:rFonts w:hint="eastAsia" w:ascii="仿宋" w:hAnsi="仿宋" w:eastAsia="仿宋" w:cs="仿宋"/>
          <w:bCs/>
          <w:sz w:val="24"/>
          <w:szCs w:val="24"/>
        </w:rPr>
        <w:t>2.本项目</w:t>
      </w:r>
      <w:r>
        <w:rPr>
          <w:rFonts w:hint="eastAsia" w:ascii="仿宋" w:hAnsi="仿宋" w:eastAsia="仿宋" w:cs="仿宋"/>
          <w:bCs/>
          <w:sz w:val="24"/>
          <w:szCs w:val="24"/>
          <w:lang w:eastAsia="zh-CN"/>
        </w:rPr>
        <w:t>询价文件</w:t>
      </w:r>
      <w:r>
        <w:rPr>
          <w:rFonts w:hint="eastAsia" w:ascii="仿宋" w:hAnsi="仿宋" w:eastAsia="仿宋" w:cs="仿宋"/>
          <w:bCs/>
          <w:sz w:val="24"/>
          <w:szCs w:val="24"/>
        </w:rPr>
        <w:t>条款均为实质性要求，不满足则响应无效。</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供应商名称： （盖单位公章）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法定代表人或授权代理（签字）： </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日  期：   年 月 日</w:t>
      </w:r>
    </w:p>
    <w:p>
      <w:pPr>
        <w:pStyle w:val="2"/>
        <w:numPr>
          <w:ilvl w:val="1"/>
          <w:numId w:val="0"/>
        </w:numPr>
        <w:ind w:leftChars="0"/>
      </w:pPr>
    </w:p>
    <w:p/>
    <w:p>
      <w:pPr>
        <w:pStyle w:val="2"/>
        <w:numPr>
          <w:ilvl w:val="1"/>
          <w:numId w:val="0"/>
        </w:numPr>
        <w:ind w:leftChars="0"/>
      </w:pPr>
    </w:p>
    <w:p/>
    <w:p>
      <w:pPr>
        <w:pStyle w:val="2"/>
        <w:numPr>
          <w:ilvl w:val="1"/>
          <w:numId w:val="0"/>
        </w:numPr>
        <w:ind w:leftChars="0"/>
      </w:pPr>
    </w:p>
    <w:p/>
    <w:p>
      <w:pPr>
        <w:pStyle w:val="2"/>
        <w:numPr>
          <w:ilvl w:val="1"/>
          <w:numId w:val="0"/>
        </w:numPr>
        <w:ind w:leftChars="0"/>
      </w:pPr>
    </w:p>
    <w:p/>
    <w:p>
      <w:pPr>
        <w:bidi w:val="0"/>
      </w:pPr>
    </w:p>
    <w:p>
      <w:pPr>
        <w:pStyle w:val="18"/>
        <w:jc w:val="center"/>
        <w:rPr>
          <w:rFonts w:ascii="仿宋" w:hAnsi="仿宋" w:eastAsia="仿宋" w:cs="仿宋"/>
          <w:b/>
          <w:color w:val="auto"/>
          <w:kern w:val="2"/>
          <w:sz w:val="32"/>
          <w:szCs w:val="32"/>
        </w:rPr>
      </w:pPr>
      <w:bookmarkStart w:id="34" w:name="_Toc24452"/>
      <w:r>
        <w:rPr>
          <w:rFonts w:hint="eastAsia" w:ascii="仿宋" w:hAnsi="仿宋" w:eastAsia="仿宋" w:cs="仿宋"/>
          <w:b/>
          <w:color w:val="auto"/>
          <w:kern w:val="2"/>
          <w:sz w:val="32"/>
          <w:szCs w:val="32"/>
          <w:lang w:val="en-US" w:eastAsia="zh-CN"/>
        </w:rPr>
        <w:t>九</w:t>
      </w:r>
      <w:r>
        <w:rPr>
          <w:rFonts w:hint="eastAsia" w:ascii="仿宋" w:hAnsi="仿宋" w:eastAsia="仿宋" w:cs="仿宋"/>
          <w:b/>
          <w:color w:val="auto"/>
          <w:kern w:val="2"/>
          <w:sz w:val="32"/>
          <w:szCs w:val="32"/>
        </w:rPr>
        <w:t xml:space="preserve">、 </w:t>
      </w:r>
      <w:r>
        <w:rPr>
          <w:rFonts w:hint="eastAsia" w:ascii="仿宋" w:hAnsi="仿宋" w:eastAsia="仿宋" w:cs="仿宋"/>
          <w:b/>
          <w:sz w:val="32"/>
          <w:szCs w:val="32"/>
          <w:lang w:val="zh-CN" w:eastAsia="zh-CN"/>
        </w:rPr>
        <w:t>成都市技师学院（成都工贸职业技术学院）学生处2023年电气设备等租赁服务采购项目</w:t>
      </w:r>
      <w:r>
        <w:rPr>
          <w:rFonts w:hint="eastAsia" w:ascii="仿宋" w:hAnsi="仿宋" w:eastAsia="仿宋" w:cs="仿宋"/>
          <w:b/>
          <w:color w:val="auto"/>
          <w:kern w:val="2"/>
          <w:sz w:val="32"/>
          <w:szCs w:val="32"/>
        </w:rPr>
        <w:t>报价明细</w:t>
      </w:r>
      <w:bookmarkEnd w:id="34"/>
    </w:p>
    <w:tbl>
      <w:tblPr>
        <w:tblStyle w:val="15"/>
        <w:tblpPr w:leftFromText="180" w:rightFromText="180" w:vertAnchor="text" w:horzAnchor="page" w:tblpX="1579" w:tblpY="346"/>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969"/>
        <w:gridCol w:w="4687"/>
        <w:gridCol w:w="1294"/>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78"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rPr>
                <w:rFonts w:ascii="仿宋" w:hAnsi="仿宋" w:eastAsia="仿宋" w:cs="仿宋"/>
                <w:b/>
                <w:bCs w:val="0"/>
                <w:sz w:val="24"/>
                <w:szCs w:val="24"/>
              </w:rPr>
            </w:pPr>
            <w:r>
              <w:rPr>
                <w:rFonts w:hint="eastAsia" w:ascii="仿宋" w:hAnsi="仿宋" w:eastAsia="仿宋" w:cs="仿宋"/>
                <w:b/>
                <w:bCs/>
                <w:color w:val="auto"/>
                <w:kern w:val="2"/>
                <w:sz w:val="21"/>
                <w:szCs w:val="21"/>
                <w:lang w:val="en-US" w:eastAsia="zh-CN" w:bidi="ar-SA"/>
              </w:rPr>
              <w:t>序号</w:t>
            </w:r>
          </w:p>
        </w:tc>
        <w:tc>
          <w:tcPr>
            <w:tcW w:w="1969"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rPr>
                <w:rFonts w:ascii="仿宋" w:hAnsi="仿宋" w:eastAsia="仿宋" w:cs="仿宋"/>
                <w:b/>
                <w:bCs w:val="0"/>
                <w:sz w:val="24"/>
                <w:szCs w:val="24"/>
              </w:rPr>
            </w:pPr>
            <w:r>
              <w:rPr>
                <w:rFonts w:hint="eastAsia" w:ascii="仿宋" w:hAnsi="仿宋" w:eastAsia="仿宋" w:cs="仿宋"/>
                <w:b/>
                <w:bCs/>
                <w:color w:val="auto"/>
                <w:kern w:val="2"/>
                <w:sz w:val="21"/>
                <w:szCs w:val="21"/>
                <w:lang w:val="en-US" w:eastAsia="zh-CN" w:bidi="ar-SA"/>
              </w:rPr>
              <w:t>名称</w:t>
            </w:r>
          </w:p>
        </w:tc>
        <w:tc>
          <w:tcPr>
            <w:tcW w:w="4687" w:type="dxa"/>
            <w:vAlign w:val="center"/>
          </w:tcPr>
          <w:p>
            <w:pPr>
              <w:keepNext w:val="0"/>
              <w:keepLines w:val="0"/>
              <w:pageBreakBefore w:val="0"/>
              <w:widowControl w:val="0"/>
              <w:kinsoku/>
              <w:overflowPunct/>
              <w:topLinePunct w:val="0"/>
              <w:autoSpaceDE/>
              <w:autoSpaceDN/>
              <w:bidi w:val="0"/>
              <w:adjustRightInd w:val="0"/>
              <w:snapToGrid w:val="0"/>
              <w:spacing w:line="360" w:lineRule="exact"/>
              <w:jc w:val="center"/>
              <w:rPr>
                <w:rFonts w:hint="default" w:ascii="仿宋" w:hAnsi="仿宋" w:eastAsia="仿宋" w:cs="仿宋"/>
                <w:b/>
                <w:bCs w:val="0"/>
                <w:color w:val="auto"/>
                <w:kern w:val="0"/>
                <w:sz w:val="21"/>
                <w:szCs w:val="21"/>
                <w:lang w:val="en-US" w:eastAsia="zh-CN" w:bidi="ar-SA"/>
              </w:rPr>
            </w:pPr>
            <w:r>
              <w:rPr>
                <w:rFonts w:hint="eastAsia" w:ascii="仿宋" w:hAnsi="仿宋" w:eastAsia="仿宋" w:cs="仿宋"/>
                <w:b/>
                <w:bCs/>
                <w:color w:val="auto"/>
                <w:kern w:val="2"/>
                <w:sz w:val="21"/>
                <w:szCs w:val="21"/>
                <w:lang w:val="en-US" w:eastAsia="zh-CN" w:bidi="ar-SA"/>
              </w:rPr>
              <w:t>技术参数及要求</w:t>
            </w:r>
          </w:p>
        </w:tc>
        <w:tc>
          <w:tcPr>
            <w:tcW w:w="1294" w:type="dxa"/>
            <w:vAlign w:val="center"/>
          </w:tcPr>
          <w:p>
            <w:pPr>
              <w:pStyle w:val="18"/>
              <w:keepNext w:val="0"/>
              <w:keepLines w:val="0"/>
              <w:pageBreakBefore w:val="0"/>
              <w:widowControl w:val="0"/>
              <w:kinsoku/>
              <w:overflowPunct/>
              <w:topLinePunct w:val="0"/>
              <w:autoSpaceDE/>
              <w:autoSpaceDN/>
              <w:bidi w:val="0"/>
              <w:adjustRightInd w:val="0"/>
              <w:snapToGrid w:val="0"/>
              <w:spacing w:line="360" w:lineRule="exact"/>
              <w:jc w:val="center"/>
              <w:rPr>
                <w:rFonts w:hint="eastAsia" w:ascii="仿宋" w:hAnsi="仿宋" w:eastAsia="仿宋" w:cs="仿宋"/>
                <w:b/>
                <w:bCs w:val="0"/>
                <w:color w:val="auto"/>
                <w:kern w:val="0"/>
                <w:sz w:val="21"/>
                <w:szCs w:val="21"/>
                <w:lang w:val="en-US" w:eastAsia="zh-CN" w:bidi="ar-SA"/>
              </w:rPr>
            </w:pPr>
            <w:r>
              <w:rPr>
                <w:rFonts w:hint="eastAsia" w:ascii="仿宋" w:hAnsi="仿宋" w:eastAsia="仿宋" w:cs="仿宋"/>
                <w:b/>
                <w:bCs/>
                <w:color w:val="auto"/>
                <w:kern w:val="2"/>
                <w:sz w:val="21"/>
                <w:szCs w:val="21"/>
                <w:lang w:val="en-US" w:eastAsia="zh-CN" w:bidi="ar-SA"/>
              </w:rPr>
              <w:t>最高单价限价</w:t>
            </w:r>
          </w:p>
        </w:tc>
        <w:tc>
          <w:tcPr>
            <w:tcW w:w="862" w:type="dxa"/>
            <w:vAlign w:val="center"/>
          </w:tcPr>
          <w:p>
            <w:pPr>
              <w:widowControl/>
              <w:adjustRightInd w:val="0"/>
              <w:snapToGrid w:val="0"/>
              <w:spacing w:line="360" w:lineRule="exact"/>
              <w:jc w:val="center"/>
              <w:rPr>
                <w:rFonts w:ascii="仿宋" w:hAnsi="仿宋" w:eastAsia="仿宋" w:cs="仿宋"/>
                <w:b/>
                <w:bCs w:val="0"/>
                <w:sz w:val="24"/>
                <w:szCs w:val="24"/>
              </w:rPr>
            </w:pPr>
            <w:r>
              <w:rPr>
                <w:rFonts w:hint="eastAsia" w:ascii="仿宋" w:hAnsi="仿宋" w:eastAsia="仿宋" w:cs="仿宋"/>
                <w:b/>
                <w:bCs w:val="0"/>
                <w:sz w:val="24"/>
                <w:szCs w:val="24"/>
              </w:rPr>
              <w:t>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主席台主屏幕</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P3户外防水LED显示屏幕</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100元/㎡</w:t>
            </w:r>
          </w:p>
        </w:tc>
        <w:tc>
          <w:tcPr>
            <w:tcW w:w="862" w:type="dxa"/>
            <w:vMerge w:val="restart"/>
            <w:vAlign w:val="center"/>
          </w:tcPr>
          <w:p>
            <w:pPr>
              <w:adjustRightInd w:val="0"/>
              <w:snapToGrid w:val="0"/>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主席台扩建舞台</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雷亚架，包括拼接处缝隙处理</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68元/㎡</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3</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扩建舞台地毯</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加厚加绒</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21元/㎡</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4</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主屏幕固定网架</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用于固定主屏幕防止晃动，钢架</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17元/m³</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视频控制器</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多画面视频拼接同步控制，视频处理切换</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255元/台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6</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单12寸全频音响</w:t>
            </w:r>
          </w:p>
        </w:tc>
        <w:tc>
          <w:tcPr>
            <w:tcW w:w="4687"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系统类型：2分频，低频反射式；频率范围：72Hz-20KHz；频率灵敏度≥95dbSPL；额定阻抗≥8ohms；声压输出不少于122dB\124dB\127dB\124dB；</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340元/只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7</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单15寸返送音响</w:t>
            </w:r>
          </w:p>
        </w:tc>
        <w:tc>
          <w:tcPr>
            <w:tcW w:w="4687"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频响范围:45Hz~19KHz；低音大于LF:15"×2（170Magnet76mm)；高音大于HF:44mm*1(115Magnet)；峰值功率≥2800W；阻抗≥4Ω；灵敏度≥100dB(1w@1m)；连续声级≥126dB(Cmax@1m)；最大声级≥130dB(Pmax@1m)</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510元/只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8</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双18寸低频音响</w:t>
            </w:r>
          </w:p>
        </w:tc>
        <w:tc>
          <w:tcPr>
            <w:tcW w:w="4687"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频率范围（-10dB）：27Hz-220Hz；频率响应（±3dB）：33Hz-220Hz；灵敏度（1w\1m）≥598dB；最大声压级不低于136dB@1m；额定功率不少于1600W（连续）\3200W（节目）\6400W（峰值）</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680元/只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9</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调音台</w:t>
            </w:r>
          </w:p>
        </w:tc>
        <w:tc>
          <w:tcPr>
            <w:tcW w:w="4687"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单声道≥24个；立体声模拟输入通道≥3个；立体声≥2个；矩阵≥2个；单声道AUX输出≥4路；GROUP输出通道≥2个；M32数字调音台</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1530元/台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10</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音响固定架</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用于固定音响，钢架</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1700元/组</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11</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无线话筒</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传感器类型：动圈；频率响应：50HZ~15000kHZ；灵敏度不低于-52kHZ；</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136元/只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12</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天线放大器</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天线放大接收器UA870配合UA845使用</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8元/台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13</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音箱处理器</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带有增益，均衡，延时，压缩，限制等</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425元/台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14</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全频功放</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CPL</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170元/台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15</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超低功放</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两通道模拟功放</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170元/台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16</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摄像机</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配备专业摄像人员，活动过程需录制下来，刻成至少30份光碟交给校方</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1870元/台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17</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摇臂摄像</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摇臂长≥10米</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3400元/台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18</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实时转播</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与校内显示器连接转播器</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850元/台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19</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光端机</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视频接口数:1-32路视频；信号制式:PAL/NTSC/SECAM；视频输入/输出阻抗不低于75Ω不平衡)视频输出</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170元/台</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20</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光纤</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外径：125—140μm</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8元/批</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21</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话筒支架</w:t>
            </w:r>
          </w:p>
        </w:tc>
        <w:tc>
          <w:tcPr>
            <w:tcW w:w="4687" w:type="dxa"/>
            <w:vAlign w:val="center"/>
          </w:tcPr>
          <w:p>
            <w:pPr>
              <w:keepNext w:val="0"/>
              <w:keepLines w:val="0"/>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立杆高度≥1.5米；横杆长度≥加长伸缩型117cm；高度范围≥5257cm（含横杆）</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25元/个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22</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光束灯（330W）</w:t>
            </w:r>
          </w:p>
        </w:tc>
        <w:tc>
          <w:tcPr>
            <w:tcW w:w="468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调光≥100线性调光；雾化：0-99%线性雾化；水平扫描：540度（16bit精度扫描）；</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频闪：至高13次/S随机/脉冲；垂直扫描≥270度（16bit精度扫描）；图案片≥17个图案+白光；</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238元/个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23</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光束灯（470W）</w:t>
            </w:r>
          </w:p>
        </w:tc>
        <w:tc>
          <w:tcPr>
            <w:tcW w:w="468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频闪：频率最高可以13次/秒；固定颜色≥14个颜色+白光；固定图案≥17个图案+白光；棱镜：8棱镜，48蜂窝棱镜，双棱镜可叠加，可双向独立旋转；通道≥18通道；</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雾化：1个独立的雾化效果；线性调光：机械线性调光0-100%；控制方式：国际标准DMX512控制；主从/自走/声控/模式</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255元/个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24</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面光</w:t>
            </w:r>
          </w:p>
        </w:tc>
        <w:tc>
          <w:tcPr>
            <w:tcW w:w="468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色温：3200-6500K；控制模式：DMX512、自作模式、声控模式、主从模式</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59元/个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25</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LED帕灯</w:t>
            </w:r>
          </w:p>
        </w:tc>
        <w:tc>
          <w:tcPr>
            <w:tcW w:w="468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灯光颜色至少有暖白、正白、全彩；发光角度至少有15°、25°、45°可选；闪屏：1-10秒/次；</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59元/个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26</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灯光架</w:t>
            </w:r>
          </w:p>
        </w:tc>
        <w:tc>
          <w:tcPr>
            <w:tcW w:w="468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b w:val="0"/>
                <w:color w:val="auto"/>
                <w:kern w:val="2"/>
                <w:sz w:val="21"/>
                <w:szCs w:val="21"/>
                <w:lang w:val="en-US" w:eastAsia="zh-CN" w:bidi="ar-SA"/>
              </w:rPr>
            </w:pPr>
            <w:r>
              <w:rPr>
                <w:rFonts w:hint="eastAsia" w:ascii="仿宋" w:hAnsi="仿宋" w:eastAsia="仿宋" w:cs="仿宋"/>
                <w:b w:val="0"/>
                <w:color w:val="auto"/>
                <w:kern w:val="2"/>
                <w:sz w:val="21"/>
                <w:szCs w:val="21"/>
                <w:lang w:val="en-US" w:eastAsia="zh-CN" w:bidi="ar-SA"/>
              </w:rPr>
              <w:t>最大理论安全跨度不少于16米；</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平均承重不少于500KG</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59元/套</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27</w:t>
            </w:r>
          </w:p>
        </w:tc>
        <w:tc>
          <w:tcPr>
            <w:tcW w:w="1969" w:type="dxa"/>
            <w:vAlign w:val="center"/>
          </w:tcPr>
          <w:p>
            <w:pPr>
              <w:keepNext w:val="0"/>
              <w:keepLines w:val="0"/>
              <w:pageBreakBefore w:val="0"/>
              <w:widowControl/>
              <w:kinsoku/>
              <w:wordWrap/>
              <w:overflowPunct/>
              <w:topLinePunct w:val="0"/>
              <w:bidi w:val="0"/>
              <w:snapToGrid/>
              <w:spacing w:line="240" w:lineRule="auto"/>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耳麦</w:t>
            </w:r>
          </w:p>
        </w:tc>
        <w:tc>
          <w:tcPr>
            <w:tcW w:w="4687"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单体：背极式驻极体；频率响应：20Hz-20kHz；灵敏度：-44dB±4dB；输出阻抗:2200OHM±30﹪。</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136元/个</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28</w:t>
            </w:r>
          </w:p>
        </w:tc>
        <w:tc>
          <w:tcPr>
            <w:tcW w:w="1969" w:type="dxa"/>
            <w:vAlign w:val="center"/>
          </w:tcPr>
          <w:p>
            <w:pPr>
              <w:pageBreakBefore w:val="0"/>
              <w:widowControl/>
              <w:kinsoku/>
              <w:wordWrap/>
              <w:overflowPunct/>
              <w:topLinePunct w:val="0"/>
              <w:bidi w:val="0"/>
              <w:snapToGrid/>
              <w:spacing w:line="240" w:lineRule="auto"/>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服装1</w:t>
            </w:r>
          </w:p>
        </w:tc>
        <w:tc>
          <w:tcPr>
            <w:tcW w:w="4687" w:type="dxa"/>
            <w:vAlign w:val="center"/>
          </w:tcPr>
          <w:p>
            <w:pPr>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合唱晚礼服连衣裙（女）</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85元/套/次</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29</w:t>
            </w:r>
          </w:p>
        </w:tc>
        <w:tc>
          <w:tcPr>
            <w:tcW w:w="1969"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服装2</w:t>
            </w:r>
          </w:p>
        </w:tc>
        <w:tc>
          <w:tcPr>
            <w:tcW w:w="4687" w:type="dxa"/>
            <w:vAlign w:val="center"/>
          </w:tcPr>
          <w:p>
            <w:pPr>
              <w:pageBreakBefore w:val="0"/>
              <w:widowControl/>
              <w:kinsoku/>
              <w:wordWrap/>
              <w:overflowPunct/>
              <w:topLinePunct w:val="0"/>
              <w:bidi w:val="0"/>
              <w:snapToGrid/>
              <w:spacing w:line="240" w:lineRule="auto"/>
              <w:jc w:val="both"/>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合唱服衬衣+西裤（男）</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30</w:t>
            </w:r>
          </w:p>
        </w:tc>
        <w:tc>
          <w:tcPr>
            <w:tcW w:w="1969"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服装3</w:t>
            </w:r>
          </w:p>
        </w:tc>
        <w:tc>
          <w:tcPr>
            <w:tcW w:w="4687" w:type="dxa"/>
            <w:vAlign w:val="center"/>
          </w:tcPr>
          <w:p>
            <w:pPr>
              <w:pageBreakBefore w:val="0"/>
              <w:widowControl/>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民族舞蹈服（女）含头饰</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31</w:t>
            </w:r>
          </w:p>
        </w:tc>
        <w:tc>
          <w:tcPr>
            <w:tcW w:w="1969"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服装4</w:t>
            </w:r>
          </w:p>
        </w:tc>
        <w:tc>
          <w:tcPr>
            <w:tcW w:w="4687" w:type="dxa"/>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民族舞蹈服（男）含头饰</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32</w:t>
            </w:r>
          </w:p>
        </w:tc>
        <w:tc>
          <w:tcPr>
            <w:tcW w:w="1969" w:type="dxa"/>
            <w:vAlign w:val="center"/>
          </w:tcPr>
          <w:p>
            <w:pPr>
              <w:keepNext w:val="0"/>
              <w:keepLines w:val="0"/>
              <w:pageBreakBefore w:val="0"/>
              <w:widowControl w:val="0"/>
              <w:tabs>
                <w:tab w:val="left" w:pos="0"/>
              </w:tabs>
              <w:kinsoku/>
              <w:wordWrap w:val="0"/>
              <w:overflowPunct/>
              <w:topLinePunct w:val="0"/>
              <w:autoSpaceDE/>
              <w:autoSpaceDN/>
              <w:bidi w:val="0"/>
              <w:adjustRightInd w:val="0"/>
              <w:snapToGrid w:val="0"/>
              <w:spacing w:line="360" w:lineRule="exact"/>
              <w:ind w:left="57" w:leftChars="0" w:right="57" w:rightChars="0"/>
              <w:jc w:val="center"/>
              <w:textAlignment w:val="center"/>
              <w:rPr>
                <w:rFonts w:ascii="仿宋" w:hAnsi="仿宋" w:eastAsia="仿宋" w:cs="仿宋"/>
                <w:bCs/>
                <w:sz w:val="24"/>
                <w:szCs w:val="24"/>
              </w:rPr>
            </w:pPr>
            <w:r>
              <w:rPr>
                <w:rFonts w:hint="eastAsia" w:ascii="仿宋" w:hAnsi="仿宋" w:eastAsia="仿宋" w:cs="仿宋"/>
                <w:b w:val="0"/>
                <w:color w:val="auto"/>
                <w:kern w:val="2"/>
                <w:sz w:val="21"/>
                <w:szCs w:val="21"/>
                <w:lang w:val="en-US" w:eastAsia="zh-CN" w:bidi="ar-SA"/>
              </w:rPr>
              <w:t>服装5</w:t>
            </w:r>
          </w:p>
        </w:tc>
        <w:tc>
          <w:tcPr>
            <w:tcW w:w="4687" w:type="dxa"/>
            <w:vAlign w:val="center"/>
          </w:tcPr>
          <w:p>
            <w:pPr>
              <w:keepNext w:val="0"/>
              <w:keepLines w:val="0"/>
              <w:pageBreakBefore w:val="0"/>
              <w:widowControl/>
              <w:suppressLineNumbers w:val="0"/>
              <w:kinsoku/>
              <w:wordWrap/>
              <w:overflowPunct/>
              <w:topLinePunct w:val="0"/>
              <w:bidi w:val="0"/>
              <w:snapToGrid/>
              <w:spacing w:line="240" w:lineRule="auto"/>
              <w:jc w:val="both"/>
              <w:textAlignment w:val="center"/>
              <w:rPr>
                <w:rFonts w:hint="default"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古典舞舞蹈服含头饰</w:t>
            </w:r>
          </w:p>
        </w:tc>
        <w:tc>
          <w:tcPr>
            <w:tcW w:w="1294" w:type="dxa"/>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b w:val="0"/>
                <w:color w:val="auto"/>
                <w:kern w:val="2"/>
                <w:sz w:val="21"/>
                <w:szCs w:val="21"/>
                <w:lang w:val="en-US" w:eastAsia="zh-CN" w:bidi="ar-SA"/>
              </w:rPr>
              <w:t>50元/套/次</w:t>
            </w:r>
          </w:p>
        </w:tc>
        <w:tc>
          <w:tcPr>
            <w:tcW w:w="862" w:type="dxa"/>
            <w:vMerge w:val="continue"/>
            <w:vAlign w:val="center"/>
          </w:tcPr>
          <w:p>
            <w:pPr>
              <w:adjustRightInd w:val="0"/>
              <w:snapToGrid w:val="0"/>
              <w:spacing w:line="360" w:lineRule="exact"/>
              <w:jc w:val="center"/>
              <w:rPr>
                <w:rFonts w:hint="eastAsia"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90" w:type="dxa"/>
            <w:gridSpan w:val="5"/>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ascii="仿宋" w:hAnsi="仿宋" w:eastAsia="仿宋" w:cs="仿宋"/>
                <w:bCs/>
                <w:sz w:val="24"/>
                <w:szCs w:val="24"/>
              </w:rPr>
            </w:pPr>
            <w:r>
              <w:rPr>
                <w:rFonts w:hint="eastAsia" w:ascii="仿宋" w:hAnsi="仿宋" w:eastAsia="仿宋" w:cs="仿宋"/>
                <w:bCs/>
                <w:sz w:val="24"/>
                <w:szCs w:val="24"/>
              </w:rPr>
              <w:t>结算率为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（大写：百分之</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1</w:t>
            </w:r>
            <w:r>
              <w:rPr>
                <w:rFonts w:hint="eastAsia" w:ascii="仿宋" w:hAnsi="仿宋" w:eastAsia="仿宋" w:cs="仿宋"/>
                <w:bCs/>
                <w:sz w:val="24"/>
                <w:szCs w:val="24"/>
                <w:lang w:val="en-US" w:eastAsia="zh-CN"/>
              </w:rPr>
              <w:t>.成交单价（单价限价*结算率）为固定包干价，是完成单次服务事项工作所需的一切费用。（案例说明：某服务事项的单价限价为10元，供应商报的结算率为70%，则该服务事项的成交单价=10*70%=7元）</w:t>
            </w:r>
          </w:p>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default"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2.供应商报的结算率高于1的为无效报价。</w:t>
            </w:r>
          </w:p>
          <w:p>
            <w:pPr>
              <w:widowControl/>
              <w:adjustRightInd w:val="0"/>
              <w:snapToGrid w:val="0"/>
              <w:spacing w:line="360" w:lineRule="exact"/>
              <w:jc w:val="lef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说明：该表格可根据实际进行调整.</w:t>
            </w:r>
          </w:p>
        </w:tc>
      </w:tr>
    </w:tbl>
    <w:p>
      <w:pPr>
        <w:pStyle w:val="18"/>
        <w:snapToGrid w:val="0"/>
        <w:spacing w:line="360" w:lineRule="exact"/>
        <w:jc w:val="both"/>
        <w:rPr>
          <w:rFonts w:ascii="仿宋" w:hAnsi="仿宋" w:eastAsia="仿宋" w:cs="仿宋"/>
          <w:bCs/>
          <w:sz w:val="24"/>
          <w:szCs w:val="24"/>
        </w:rPr>
      </w:pPr>
      <w:r>
        <w:rPr>
          <w:rFonts w:hint="eastAsia" w:ascii="仿宋" w:hAnsi="仿宋" w:eastAsia="仿宋" w:cs="仿宋"/>
          <w:color w:val="auto"/>
          <w:sz w:val="21"/>
          <w:szCs w:val="21"/>
        </w:rPr>
        <w:t xml:space="preserve">     </w:t>
      </w:r>
      <w:r>
        <w:rPr>
          <w:rFonts w:hint="eastAsia" w:ascii="仿宋" w:hAnsi="仿宋" w:eastAsia="仿宋" w:cs="仿宋"/>
          <w:bCs/>
          <w:sz w:val="24"/>
          <w:szCs w:val="24"/>
        </w:rPr>
        <w:t>供应商名称： （盖单位公章）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法定代表人或授权代理（签字）： </w:t>
      </w:r>
    </w:p>
    <w:p>
      <w:pPr>
        <w:spacing w:line="360" w:lineRule="auto"/>
        <w:ind w:firstLine="480" w:firstLineChars="200"/>
        <w:rPr>
          <w:rFonts w:ascii="仿宋" w:hAnsi="仿宋" w:eastAsia="仿宋" w:cs="仿宋"/>
          <w:b/>
          <w:bCs/>
          <w:color w:val="auto"/>
        </w:rPr>
      </w:pPr>
      <w:r>
        <w:rPr>
          <w:rFonts w:hint="eastAsia" w:ascii="仿宋" w:hAnsi="仿宋" w:eastAsia="仿宋" w:cs="仿宋"/>
          <w:bCs/>
          <w:sz w:val="24"/>
          <w:szCs w:val="24"/>
        </w:rPr>
        <w:t>日  期：   年 月 日</w:t>
      </w:r>
    </w:p>
    <w:p>
      <w:pPr>
        <w:pStyle w:val="20"/>
        <w:bidi w:val="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附件2</w:t>
      </w:r>
    </w:p>
    <w:p>
      <w:pPr>
        <w:pStyle w:val="18"/>
        <w:keepNext w:val="0"/>
        <w:keepLines w:val="0"/>
        <w:pageBreakBefore w:val="0"/>
        <w:widowControl w:val="0"/>
        <w:kinsoku/>
        <w:wordWrap/>
        <w:overflowPunct/>
        <w:topLinePunct w:val="0"/>
        <w:bidi w:val="0"/>
        <w:snapToGrid w:val="0"/>
        <w:spacing w:line="300" w:lineRule="exact"/>
        <w:jc w:val="center"/>
        <w:textAlignment w:val="auto"/>
        <w:rPr>
          <w:rFonts w:ascii="仿宋" w:hAnsi="仿宋" w:eastAsia="仿宋" w:cs="仿宋"/>
          <w:b/>
          <w:bCs/>
          <w:color w:val="auto"/>
        </w:rPr>
      </w:pPr>
      <w:r>
        <w:rPr>
          <w:rFonts w:hint="eastAsia" w:ascii="仿宋" w:hAnsi="仿宋" w:eastAsia="仿宋" w:cs="仿宋"/>
          <w:b/>
          <w:sz w:val="32"/>
          <w:szCs w:val="32"/>
          <w:lang w:val="zh-CN" w:eastAsia="zh-CN"/>
        </w:rPr>
        <w:t>成都市技师学院（成都工贸职业技术学院）学生处2023年电气设备等租赁服务采购项目</w:t>
      </w:r>
      <w:r>
        <w:rPr>
          <w:rFonts w:hint="eastAsia" w:ascii="仿宋" w:hAnsi="仿宋" w:eastAsia="仿宋" w:cs="仿宋"/>
          <w:b/>
          <w:color w:val="auto"/>
          <w:kern w:val="2"/>
          <w:sz w:val="32"/>
          <w:szCs w:val="32"/>
        </w:rPr>
        <w:t>询价小组评审流程及办法</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hAnsi="仿宋" w:eastAsia="仿宋" w:cs="仿宋"/>
          <w:sz w:val="24"/>
          <w:szCs w:val="24"/>
        </w:rPr>
      </w:pPr>
      <w:r>
        <w:rPr>
          <w:rFonts w:hint="eastAsia" w:ascii="仿宋" w:hAnsi="仿宋" w:eastAsia="仿宋" w:cs="仿宋"/>
          <w:sz w:val="24"/>
          <w:szCs w:val="24"/>
        </w:rPr>
        <w:t>询价小组按照以下流程和办法进行评审：</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一、资格性评审:询价小组成员检查所有供应商递交的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1.是否按</w:t>
      </w:r>
      <w:r>
        <w:rPr>
          <w:rFonts w:hint="eastAsia" w:ascii="仿宋" w:hAnsi="仿宋" w:eastAsia="仿宋" w:cs="仿宋"/>
          <w:sz w:val="24"/>
          <w:szCs w:val="24"/>
          <w:lang w:eastAsia="zh-CN"/>
        </w:rPr>
        <w:t>询价文件</w:t>
      </w:r>
      <w:r>
        <w:rPr>
          <w:rFonts w:hint="eastAsia" w:ascii="仿宋" w:hAnsi="仿宋" w:eastAsia="仿宋" w:cs="仿宋"/>
          <w:sz w:val="24"/>
          <w:szCs w:val="24"/>
        </w:rPr>
        <w:t>要求密封与装订成册；</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2.是否按</w:t>
      </w:r>
      <w:r>
        <w:rPr>
          <w:rFonts w:hint="eastAsia" w:ascii="仿宋" w:hAnsi="仿宋" w:eastAsia="仿宋" w:cs="仿宋"/>
          <w:sz w:val="24"/>
          <w:szCs w:val="24"/>
          <w:lang w:eastAsia="zh-CN"/>
        </w:rPr>
        <w:t>询价文件</w:t>
      </w:r>
      <w:r>
        <w:rPr>
          <w:rFonts w:hint="eastAsia" w:ascii="仿宋" w:hAnsi="仿宋" w:eastAsia="仿宋" w:cs="仿宋"/>
          <w:sz w:val="24"/>
          <w:szCs w:val="24"/>
        </w:rPr>
        <w:t>要求提供法定代表人身份证明书（</w:t>
      </w:r>
      <w:r>
        <w:rPr>
          <w:rFonts w:hint="eastAsia" w:ascii="仿宋" w:hAnsi="仿宋" w:eastAsia="仿宋" w:cs="仿宋"/>
          <w:b/>
          <w:bCs/>
          <w:sz w:val="24"/>
          <w:szCs w:val="24"/>
        </w:rPr>
        <w:t>授权代表人参与投标的不需要提供</w:t>
      </w:r>
      <w:r>
        <w:rPr>
          <w:rFonts w:hint="eastAsia" w:ascii="仿宋" w:hAnsi="仿宋" w:eastAsia="仿宋" w:cs="仿宋"/>
          <w:b/>
          <w:bCs/>
        </w:rPr>
        <w:t>）</w:t>
      </w:r>
      <w:r>
        <w:rPr>
          <w:rFonts w:hint="eastAsia" w:ascii="仿宋" w:hAnsi="仿宋" w:eastAsia="仿宋" w:cs="仿宋"/>
        </w:rPr>
        <w:t>，</w:t>
      </w:r>
      <w:r>
        <w:rPr>
          <w:rFonts w:hint="eastAsia" w:ascii="仿宋" w:hAnsi="仿宋" w:eastAsia="仿宋" w:cs="仿宋"/>
          <w:sz w:val="24"/>
          <w:szCs w:val="24"/>
        </w:rPr>
        <w:t>法定代表人授权书</w:t>
      </w:r>
      <w:r>
        <w:rPr>
          <w:rFonts w:hint="eastAsia" w:ascii="仿宋" w:hAnsi="仿宋" w:eastAsia="仿宋" w:cs="仿宋"/>
          <w:b/>
          <w:bCs/>
          <w:sz w:val="24"/>
          <w:szCs w:val="24"/>
        </w:rPr>
        <w:t>（法定代表人亲自参加投标的不需要用提供），</w:t>
      </w:r>
      <w:r>
        <w:rPr>
          <w:rFonts w:hint="eastAsia" w:ascii="仿宋" w:hAnsi="仿宋" w:eastAsia="仿宋" w:cs="仿宋"/>
          <w:sz w:val="24"/>
          <w:szCs w:val="24"/>
        </w:rPr>
        <w:t>资格证明文件，</w:t>
      </w:r>
      <w:r>
        <w:rPr>
          <w:rFonts w:hint="eastAsia" w:ascii="仿宋" w:hAnsi="仿宋" w:eastAsia="仿宋" w:cs="仿宋"/>
          <w:sz w:val="24"/>
          <w:szCs w:val="24"/>
          <w:lang w:val="zh-CN"/>
        </w:rPr>
        <w:t>供应商基本情况表</w:t>
      </w:r>
      <w:r>
        <w:rPr>
          <w:rFonts w:hint="eastAsia" w:ascii="仿宋" w:hAnsi="仿宋" w:eastAsia="仿宋" w:cs="仿宋"/>
          <w:sz w:val="24"/>
          <w:szCs w:val="24"/>
        </w:rPr>
        <w:t>，</w:t>
      </w:r>
      <w:r>
        <w:rPr>
          <w:rFonts w:hint="eastAsia" w:ascii="仿宋" w:hAnsi="仿宋" w:eastAsia="仿宋" w:cs="仿宋"/>
          <w:sz w:val="24"/>
          <w:szCs w:val="24"/>
          <w:lang w:eastAsia="zh-CN"/>
        </w:rPr>
        <w:t>声明函，</w:t>
      </w:r>
      <w:r>
        <w:rPr>
          <w:rFonts w:hint="eastAsia" w:ascii="仿宋" w:hAnsi="仿宋" w:eastAsia="仿宋" w:cs="仿宋"/>
          <w:sz w:val="24"/>
          <w:szCs w:val="24"/>
          <w:lang w:val="en-US" w:eastAsia="zh-CN"/>
        </w:rPr>
        <w:t>承诺函，廉洁承诺书</w:t>
      </w:r>
      <w:r>
        <w:rPr>
          <w:rFonts w:hint="eastAsia" w:ascii="仿宋" w:hAnsi="仿宋" w:eastAsia="仿宋" w:cs="仿宋"/>
          <w:sz w:val="24"/>
          <w:szCs w:val="24"/>
          <w:lang w:eastAsia="zh-CN"/>
        </w:rPr>
        <w:t>，服务内容及要求、商务要求应答，项目报价明细。</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3.递交的</w:t>
      </w:r>
      <w:r>
        <w:rPr>
          <w:rFonts w:hint="eastAsia" w:ascii="仿宋" w:hAnsi="仿宋" w:eastAsia="仿宋" w:cs="仿宋"/>
          <w:sz w:val="24"/>
          <w:szCs w:val="24"/>
          <w:lang w:eastAsia="zh-CN"/>
        </w:rPr>
        <w:t>响应文件</w:t>
      </w:r>
      <w:r>
        <w:rPr>
          <w:rFonts w:hint="eastAsia" w:ascii="仿宋" w:hAnsi="仿宋" w:eastAsia="仿宋" w:cs="仿宋"/>
          <w:sz w:val="24"/>
          <w:szCs w:val="24"/>
        </w:rPr>
        <w:t>是否按照</w:t>
      </w:r>
      <w:r>
        <w:rPr>
          <w:rFonts w:hint="eastAsia" w:ascii="仿宋" w:hAnsi="仿宋" w:eastAsia="仿宋" w:cs="仿宋"/>
          <w:sz w:val="24"/>
          <w:szCs w:val="24"/>
          <w:lang w:eastAsia="zh-CN"/>
        </w:rPr>
        <w:t>询价文件</w:t>
      </w:r>
      <w:r>
        <w:rPr>
          <w:rFonts w:hint="eastAsia" w:ascii="仿宋" w:hAnsi="仿宋" w:eastAsia="仿宋" w:cs="仿宋"/>
          <w:sz w:val="24"/>
          <w:szCs w:val="24"/>
        </w:rPr>
        <w:t>要求加盖公章</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内容逐页加盖供应商公章，包含封面）、签字。</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4.身份证及资格证明文件是否在有效期内。</w:t>
      </w:r>
    </w:p>
    <w:p>
      <w:pPr>
        <w:keepNext w:val="0"/>
        <w:keepLines w:val="0"/>
        <w:pageBreakBefore w:val="0"/>
        <w:widowControl w:val="0"/>
        <w:kinsoku/>
        <w:wordWrap/>
        <w:overflowPunct/>
        <w:topLinePunct w:val="0"/>
        <w:bidi w:val="0"/>
        <w:snapToGrid w:val="0"/>
        <w:spacing w:line="3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5.供应商是否①具有良好的商业信誉和健全的财务会计制度；②具有履行合同所必须的设备和专业技术能力；③有依法缴纳税收和社会保障资金的良好记录；④在经营活动中没有重大违法记录；⑤没有</w:t>
      </w:r>
      <w:r>
        <w:rPr>
          <w:rFonts w:hint="eastAsia" w:ascii="仿宋" w:hAnsi="仿宋" w:eastAsia="仿宋" w:cs="仿宋"/>
          <w:sz w:val="24"/>
          <w:szCs w:val="24"/>
          <w:highlight w:val="none"/>
          <w:lang w:val="zh-CN" w:eastAsia="zh-CN"/>
        </w:rPr>
        <w:t>与其他供应商组成联合体参加本次采购活动</w:t>
      </w:r>
      <w:r>
        <w:rPr>
          <w:rFonts w:hint="eastAsia" w:ascii="仿宋" w:hAnsi="仿宋" w:eastAsia="仿宋" w:cs="仿宋"/>
          <w:sz w:val="24"/>
          <w:szCs w:val="24"/>
          <w:highlight w:val="none"/>
          <w:lang w:val="en-US" w:eastAsia="zh-CN"/>
        </w:rPr>
        <w:t>；⑥供应商及其现任法定代表人、主要负责人</w:t>
      </w:r>
      <w:r>
        <w:rPr>
          <w:rFonts w:hint="eastAsia" w:ascii="仿宋" w:hAnsi="仿宋" w:eastAsia="仿宋" w:cs="仿宋"/>
          <w:sz w:val="24"/>
          <w:szCs w:val="24"/>
          <w:highlight w:val="none"/>
          <w:lang w:val="zh-CN" w:eastAsia="zh-CN"/>
        </w:rPr>
        <w:t>没有</w:t>
      </w:r>
      <w:r>
        <w:rPr>
          <w:rFonts w:hint="eastAsia" w:ascii="仿宋" w:hAnsi="仿宋" w:eastAsia="仿宋" w:cs="仿宋"/>
          <w:sz w:val="24"/>
          <w:szCs w:val="24"/>
          <w:highlight w:val="none"/>
          <w:lang w:val="en-US" w:eastAsia="zh-CN"/>
        </w:rPr>
        <w:t>行贿犯罪记录。</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二.串通及回避检查：询价小组成员检查是否存在串通或者应当回避的情况，若出现以下情形之一的，审查不通过</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1.不同供应商的响应文件由同一单位或者个人编制；</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2.不同供应商委托同一单位或者个人办理投标事宜；</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4.不同供应商的响应文件异常一致或者报价呈规律性差异；</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5.不同供应商的响应文件相互混装；</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6.单位负责人是同一人或者存在直接控股、管理关系；</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7.供应商的实际控制人或者中高级管理人员是本项目采购人的工作人员；</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8.</w:t>
      </w:r>
      <w:r>
        <w:rPr>
          <w:rFonts w:hint="eastAsia" w:ascii="仿宋" w:hAnsi="仿宋" w:eastAsia="仿宋" w:cs="仿宋"/>
          <w:snapToGrid w:val="0"/>
          <w:kern w:val="2"/>
          <w:sz w:val="24"/>
          <w:szCs w:val="24"/>
          <w:highlight w:val="none"/>
          <w:lang w:val="zh-CN" w:eastAsia="zh-CN" w:bidi="ar-SA"/>
        </w:rPr>
        <w:t>同一母公司的两家</w:t>
      </w:r>
      <w:r>
        <w:rPr>
          <w:rFonts w:hint="eastAsia" w:ascii="仿宋" w:hAnsi="仿宋" w:eastAsia="仿宋" w:cs="仿宋"/>
          <w:snapToGrid w:val="0"/>
          <w:kern w:val="2"/>
          <w:sz w:val="24"/>
          <w:szCs w:val="24"/>
          <w:highlight w:val="none"/>
          <w:lang w:val="en-US" w:eastAsia="zh-CN" w:bidi="ar-SA"/>
        </w:rPr>
        <w:t>及</w:t>
      </w:r>
      <w:r>
        <w:rPr>
          <w:rFonts w:hint="eastAsia" w:ascii="仿宋" w:hAnsi="仿宋" w:eastAsia="仿宋" w:cs="仿宋"/>
          <w:snapToGrid w:val="0"/>
          <w:kern w:val="2"/>
          <w:sz w:val="24"/>
          <w:szCs w:val="24"/>
          <w:highlight w:val="none"/>
          <w:lang w:val="zh-CN" w:eastAsia="zh-CN" w:bidi="ar-SA"/>
        </w:rPr>
        <w:t>以上的子公司以不同供应商身份同时参加本项目的采购活动</w:t>
      </w:r>
      <w:r>
        <w:rPr>
          <w:rFonts w:hint="eastAsia" w:ascii="仿宋" w:hAnsi="仿宋" w:eastAsia="仿宋" w:cs="仿宋"/>
          <w:snapToGrid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9.供应商为本项目提供过整体设计、规范编制或者项目管理、监理、检测等服务。</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、技术与服务性评审：询价小组成员评审通过资格性评审</w:t>
      </w:r>
      <w:r>
        <w:rPr>
          <w:rFonts w:hint="eastAsia" w:ascii="仿宋" w:hAnsi="仿宋" w:eastAsia="仿宋" w:cs="仿宋"/>
          <w:sz w:val="24"/>
          <w:szCs w:val="24"/>
          <w:lang w:eastAsia="zh-CN"/>
        </w:rPr>
        <w:t>、</w:t>
      </w:r>
      <w:r>
        <w:rPr>
          <w:rFonts w:hint="eastAsia" w:ascii="仿宋" w:hAnsi="仿宋" w:eastAsia="仿宋" w:cs="仿宋"/>
          <w:sz w:val="24"/>
          <w:szCs w:val="24"/>
        </w:rPr>
        <w:t>串通</w:t>
      </w:r>
      <w:r>
        <w:rPr>
          <w:rFonts w:hint="eastAsia" w:ascii="仿宋" w:hAnsi="仿宋" w:eastAsia="仿宋" w:cs="仿宋"/>
          <w:sz w:val="24"/>
          <w:szCs w:val="24"/>
          <w:lang w:val="en-US" w:eastAsia="zh-CN"/>
        </w:rPr>
        <w:t>及回避</w:t>
      </w:r>
      <w:r>
        <w:rPr>
          <w:rFonts w:hint="eastAsia" w:ascii="仿宋" w:hAnsi="仿宋" w:eastAsia="仿宋" w:cs="仿宋"/>
          <w:sz w:val="24"/>
          <w:szCs w:val="24"/>
        </w:rPr>
        <w:t>检查的供应商递交的服务内容及要求、商务要求应答是否为完全响应。</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ind w:firstLine="480" w:firstLineChars="200"/>
        <w:jc w:val="both"/>
        <w:textAlignment w:val="auto"/>
        <w:rPr>
          <w:rFonts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、报价评审：询价小组成员审核通过资格性评审、串通</w:t>
      </w:r>
      <w:r>
        <w:rPr>
          <w:rFonts w:hint="eastAsia" w:ascii="仿宋" w:hAnsi="仿宋" w:eastAsia="仿宋" w:cs="仿宋"/>
          <w:sz w:val="24"/>
          <w:szCs w:val="24"/>
          <w:lang w:val="en-US" w:eastAsia="zh-CN"/>
        </w:rPr>
        <w:t>及回避</w:t>
      </w:r>
      <w:r>
        <w:rPr>
          <w:rFonts w:hint="eastAsia" w:ascii="仿宋" w:hAnsi="仿宋" w:eastAsia="仿宋" w:cs="仿宋"/>
          <w:sz w:val="24"/>
          <w:szCs w:val="24"/>
        </w:rPr>
        <w:t>检查</w:t>
      </w:r>
      <w:r>
        <w:rPr>
          <w:rFonts w:hint="eastAsia" w:ascii="仿宋" w:hAnsi="仿宋" w:eastAsia="仿宋" w:cs="仿宋"/>
          <w:sz w:val="24"/>
          <w:szCs w:val="24"/>
          <w:lang w:eastAsia="zh-CN"/>
        </w:rPr>
        <w:t>、</w:t>
      </w:r>
      <w:r>
        <w:rPr>
          <w:rFonts w:hint="eastAsia" w:ascii="仿宋" w:hAnsi="仿宋" w:eastAsia="仿宋" w:cs="仿宋"/>
          <w:sz w:val="24"/>
          <w:szCs w:val="24"/>
        </w:rPr>
        <w:t>技术与服务性评审的供应商的报价是否有效</w:t>
      </w:r>
      <w:r>
        <w:rPr>
          <w:rFonts w:hint="eastAsia" w:ascii="仿宋" w:hAnsi="仿宋" w:eastAsia="仿宋" w:cs="仿宋"/>
          <w:b/>
          <w:bCs/>
          <w:sz w:val="24"/>
          <w:szCs w:val="24"/>
        </w:rPr>
        <w:t>【供应商报</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rPr>
        <w:t>结算率高于1</w:t>
      </w:r>
      <w:r>
        <w:rPr>
          <w:rFonts w:hint="eastAsia" w:ascii="仿宋" w:hAnsi="仿宋" w:eastAsia="仿宋" w:cs="仿宋"/>
          <w:b/>
          <w:bCs/>
          <w:sz w:val="24"/>
          <w:szCs w:val="24"/>
          <w:lang w:val="en-US" w:eastAsia="zh-CN"/>
        </w:rPr>
        <w:t>的</w:t>
      </w:r>
      <w:r>
        <w:rPr>
          <w:rFonts w:hint="eastAsia" w:ascii="仿宋" w:hAnsi="仿宋" w:eastAsia="仿宋" w:cs="仿宋"/>
          <w:b/>
          <w:bCs/>
          <w:sz w:val="24"/>
          <w:szCs w:val="24"/>
        </w:rPr>
        <w:t>为无效报价】</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供应商报价低于</w:t>
      </w:r>
      <w:r>
        <w:rPr>
          <w:rFonts w:hint="eastAsia" w:ascii="仿宋" w:hAnsi="仿宋" w:eastAsia="仿宋" w:cs="仿宋"/>
          <w:sz w:val="24"/>
          <w:szCs w:val="24"/>
          <w:lang w:val="en-US" w:eastAsia="zh-CN"/>
        </w:rPr>
        <w:t>最高限价</w:t>
      </w:r>
      <w:r>
        <w:rPr>
          <w:rFonts w:hint="eastAsia" w:ascii="仿宋" w:hAnsi="仿宋" w:eastAsia="仿宋" w:cs="仿宋"/>
          <w:sz w:val="24"/>
          <w:szCs w:val="24"/>
        </w:rPr>
        <w:t>50%或者低于其他有效供应商报价算术平均价40%，有可能影响产品质量或者不能诚信履约的，询价小组成员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供应商提供书面说明后，询价小组成员应当结合采购项目采购需求、专业实际情况、供应商财务状况报告、与其他供应商比较情况等就供应商书面说明进行审查评价。供应商拒绝或者变相拒绝提供有效书面说明或者书面说明不能证明其报价合理性的，询价小组成员应当将其响应文件作为无效处理。</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、确定成交供应商：按有效报价从</w:t>
      </w:r>
      <w:r>
        <w:rPr>
          <w:rFonts w:hint="eastAsia" w:ascii="仿宋" w:hAnsi="仿宋" w:eastAsia="仿宋" w:cs="仿宋"/>
          <w:sz w:val="24"/>
          <w:szCs w:val="24"/>
          <w:lang w:val="en-US" w:eastAsia="zh-CN"/>
        </w:rPr>
        <w:t>低</w:t>
      </w:r>
      <w:r>
        <w:rPr>
          <w:rFonts w:hint="eastAsia" w:ascii="仿宋" w:hAnsi="仿宋" w:eastAsia="仿宋" w:cs="仿宋"/>
          <w:sz w:val="24"/>
          <w:szCs w:val="24"/>
        </w:rPr>
        <w:t>到高的顺序进行排序，报价最低的供应商为第一成交供应商候选人。供应商报价相同的，由询价小组组织供应商抽签确定推荐成交候选供应商顺序。</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、询价失败，重新组织询价的情况：</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1.报名或递交</w:t>
      </w:r>
      <w:r>
        <w:rPr>
          <w:rFonts w:hint="eastAsia" w:ascii="仿宋" w:hAnsi="仿宋" w:eastAsia="仿宋" w:cs="仿宋"/>
          <w:sz w:val="24"/>
          <w:szCs w:val="24"/>
          <w:lang w:eastAsia="zh-CN"/>
        </w:rPr>
        <w:t>响应文件</w:t>
      </w:r>
      <w:r>
        <w:rPr>
          <w:rFonts w:hint="eastAsia" w:ascii="仿宋" w:hAnsi="仿宋" w:eastAsia="仿宋" w:cs="仿宋"/>
          <w:sz w:val="24"/>
          <w:szCs w:val="24"/>
        </w:rPr>
        <w:t>的供应商不足</w:t>
      </w:r>
      <w:r>
        <w:rPr>
          <w:rFonts w:hint="eastAsia" w:ascii="仿宋" w:hAnsi="仿宋" w:eastAsia="仿宋" w:cs="仿宋"/>
          <w:sz w:val="24"/>
          <w:szCs w:val="24"/>
          <w:lang w:val="en-US" w:eastAsia="zh-CN"/>
        </w:rPr>
        <w:t>三</w:t>
      </w:r>
      <w:r>
        <w:rPr>
          <w:rFonts w:hint="eastAsia" w:ascii="仿宋" w:hAnsi="仿宋" w:eastAsia="仿宋" w:cs="仿宋"/>
          <w:sz w:val="24"/>
          <w:szCs w:val="24"/>
        </w:rPr>
        <w:t>家。</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2.资格性审查</w:t>
      </w:r>
      <w:r>
        <w:rPr>
          <w:rFonts w:hint="eastAsia" w:ascii="仿宋" w:hAnsi="仿宋" w:eastAsia="仿宋" w:cs="仿宋"/>
          <w:sz w:val="24"/>
          <w:szCs w:val="24"/>
          <w:lang w:eastAsia="zh-CN"/>
        </w:rPr>
        <w:t>、</w:t>
      </w:r>
      <w:r>
        <w:rPr>
          <w:rFonts w:hint="eastAsia" w:ascii="仿宋" w:hAnsi="仿宋" w:eastAsia="仿宋" w:cs="仿宋"/>
          <w:snapToGrid w:val="0"/>
          <w:kern w:val="2"/>
          <w:sz w:val="24"/>
          <w:szCs w:val="24"/>
          <w:highlight w:val="none"/>
          <w:lang w:val="en-US" w:eastAsia="zh-CN" w:bidi="ar-SA"/>
        </w:rPr>
        <w:t>串通及回避检查</w:t>
      </w:r>
      <w:r>
        <w:rPr>
          <w:rFonts w:hint="eastAsia" w:ascii="仿宋" w:hAnsi="仿宋" w:eastAsia="仿宋" w:cs="仿宋"/>
          <w:sz w:val="24"/>
          <w:szCs w:val="24"/>
        </w:rPr>
        <w:t>通过的供应商不足</w:t>
      </w:r>
      <w:r>
        <w:rPr>
          <w:rFonts w:hint="eastAsia" w:ascii="仿宋" w:hAnsi="仿宋" w:eastAsia="仿宋" w:cs="仿宋"/>
          <w:sz w:val="24"/>
          <w:szCs w:val="24"/>
          <w:lang w:val="en-US" w:eastAsia="zh-CN"/>
        </w:rPr>
        <w:t>三</w:t>
      </w:r>
      <w:r>
        <w:rPr>
          <w:rFonts w:hint="eastAsia" w:ascii="仿宋" w:hAnsi="仿宋" w:eastAsia="仿宋" w:cs="仿宋"/>
          <w:sz w:val="24"/>
          <w:szCs w:val="24"/>
        </w:rPr>
        <w:t>家。</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3.完全响应技术与服务要求的供应商不足</w:t>
      </w:r>
      <w:r>
        <w:rPr>
          <w:rFonts w:hint="eastAsia" w:ascii="仿宋" w:hAnsi="仿宋" w:eastAsia="仿宋" w:cs="仿宋"/>
          <w:sz w:val="24"/>
          <w:szCs w:val="24"/>
          <w:lang w:val="en-US" w:eastAsia="zh-CN"/>
        </w:rPr>
        <w:t>三</w:t>
      </w:r>
      <w:r>
        <w:rPr>
          <w:rFonts w:hint="eastAsia" w:ascii="仿宋" w:hAnsi="仿宋" w:eastAsia="仿宋" w:cs="仿宋"/>
          <w:sz w:val="24"/>
          <w:szCs w:val="24"/>
        </w:rPr>
        <w:t>家。</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4.报价为有效报价的供应商不足</w:t>
      </w:r>
      <w:r>
        <w:rPr>
          <w:rFonts w:hint="eastAsia" w:ascii="仿宋" w:hAnsi="仿宋" w:eastAsia="仿宋" w:cs="仿宋"/>
          <w:sz w:val="24"/>
          <w:szCs w:val="24"/>
          <w:lang w:val="en-US" w:eastAsia="zh-CN"/>
        </w:rPr>
        <w:t>三</w:t>
      </w:r>
      <w:r>
        <w:rPr>
          <w:rFonts w:hint="eastAsia" w:ascii="仿宋" w:hAnsi="仿宋" w:eastAsia="仿宋" w:cs="仿宋"/>
          <w:sz w:val="24"/>
          <w:szCs w:val="24"/>
        </w:rPr>
        <w:t>家。</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pPr>
      <w:r>
        <w:rPr>
          <w:rFonts w:hint="eastAsia" w:ascii="仿宋" w:hAnsi="仿宋" w:eastAsia="仿宋" w:cs="仿宋"/>
          <w:sz w:val="24"/>
          <w:szCs w:val="24"/>
        </w:rPr>
        <w:t>6.因重大变故，采购任务取消的。</w:t>
      </w:r>
      <w:bookmarkStart w:id="35" w:name="_GoBack"/>
      <w:bookmarkEnd w:id="35"/>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8"/>
      <w:suff w:val="nothing"/>
      <w:lvlText w:val="%2、"/>
      <w:lvlJc w:val="left"/>
      <w:pPr>
        <w:ind w:left="0" w:firstLine="0"/>
      </w:pPr>
      <w:rPr>
        <w:rFonts w:hint="eastAsia" w:ascii="宋体" w:hAnsi="宋体" w:eastAsia="宋体" w:cs="宋体"/>
      </w:rPr>
    </w:lvl>
    <w:lvl w:ilvl="2" w:tentative="0">
      <w:start w:val="1"/>
      <w:numFmt w:val="chineseCounting"/>
      <w:pStyle w:val="30"/>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8225B92"/>
    <w:multiLevelType w:val="singleLevel"/>
    <w:tmpl w:val="E8225B92"/>
    <w:lvl w:ilvl="0" w:tentative="0">
      <w:start w:val="4"/>
      <w:numFmt w:val="decimal"/>
      <w:lvlText w:val="%1."/>
      <w:lvlJc w:val="left"/>
      <w:pPr>
        <w:tabs>
          <w:tab w:val="left" w:pos="312"/>
        </w:tabs>
      </w:pPr>
    </w:lvl>
  </w:abstractNum>
  <w:abstractNum w:abstractNumId="3">
    <w:nsid w:val="423A6F1F"/>
    <w:multiLevelType w:val="multilevel"/>
    <w:tmpl w:val="423A6F1F"/>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20B06"/>
    <w:multiLevelType w:val="multilevel"/>
    <w:tmpl w:val="43820B06"/>
    <w:lvl w:ilvl="0" w:tentative="0">
      <w:start w:val="1"/>
      <w:numFmt w:val="decimal"/>
      <w:lvlText w:val="第%1章"/>
      <w:lvlJc w:val="left"/>
      <w:pPr>
        <w:ind w:left="3402" w:hanging="425"/>
      </w:pPr>
      <w:rPr>
        <w:sz w:val="28"/>
      </w:rPr>
    </w:lvl>
    <w:lvl w:ilvl="1" w:tentative="0">
      <w:start w:val="1"/>
      <w:numFmt w:val="decimal"/>
      <w:pStyle w:val="2"/>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5">
    <w:nsid w:val="4FDBCF2A"/>
    <w:multiLevelType w:val="singleLevel"/>
    <w:tmpl w:val="4FDBCF2A"/>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jgyNDU5Y2E2N2E2YTVlZDI2NzM4NjMwOTBkZjMifQ=="/>
  </w:docVars>
  <w:rsids>
    <w:rsidRoot w:val="009961F6"/>
    <w:rsid w:val="00041363"/>
    <w:rsid w:val="000527D2"/>
    <w:rsid w:val="000E1186"/>
    <w:rsid w:val="001930FD"/>
    <w:rsid w:val="003547E6"/>
    <w:rsid w:val="0037410A"/>
    <w:rsid w:val="003C56BD"/>
    <w:rsid w:val="00642918"/>
    <w:rsid w:val="00690FE2"/>
    <w:rsid w:val="00713715"/>
    <w:rsid w:val="007D6989"/>
    <w:rsid w:val="007F27AA"/>
    <w:rsid w:val="00823269"/>
    <w:rsid w:val="00985535"/>
    <w:rsid w:val="009961F6"/>
    <w:rsid w:val="00A0115F"/>
    <w:rsid w:val="00AE6C26"/>
    <w:rsid w:val="00B0367A"/>
    <w:rsid w:val="00B851FB"/>
    <w:rsid w:val="00BC3294"/>
    <w:rsid w:val="00BD4BC1"/>
    <w:rsid w:val="00BD5ADD"/>
    <w:rsid w:val="00D6235D"/>
    <w:rsid w:val="00EF537D"/>
    <w:rsid w:val="00F55BB7"/>
    <w:rsid w:val="01E51D88"/>
    <w:rsid w:val="0227366F"/>
    <w:rsid w:val="03317E5B"/>
    <w:rsid w:val="03574E50"/>
    <w:rsid w:val="046B0A59"/>
    <w:rsid w:val="05C76CC4"/>
    <w:rsid w:val="05CE4DEA"/>
    <w:rsid w:val="05E21DD1"/>
    <w:rsid w:val="06497A66"/>
    <w:rsid w:val="08F36A5C"/>
    <w:rsid w:val="0C975C83"/>
    <w:rsid w:val="0D5770DD"/>
    <w:rsid w:val="0DBC44EF"/>
    <w:rsid w:val="0DCA5EB5"/>
    <w:rsid w:val="0E241678"/>
    <w:rsid w:val="0E306F12"/>
    <w:rsid w:val="13C07A50"/>
    <w:rsid w:val="14E8146A"/>
    <w:rsid w:val="15B9698B"/>
    <w:rsid w:val="15D34CFF"/>
    <w:rsid w:val="18FB223D"/>
    <w:rsid w:val="19B9391A"/>
    <w:rsid w:val="1A5D40F9"/>
    <w:rsid w:val="1C141EAE"/>
    <w:rsid w:val="1D242943"/>
    <w:rsid w:val="1D7C5274"/>
    <w:rsid w:val="1DFE3E32"/>
    <w:rsid w:val="1EBF379B"/>
    <w:rsid w:val="1F402911"/>
    <w:rsid w:val="1F545416"/>
    <w:rsid w:val="1FCB6EEA"/>
    <w:rsid w:val="203B1174"/>
    <w:rsid w:val="20DC6463"/>
    <w:rsid w:val="219534E9"/>
    <w:rsid w:val="28DC30C4"/>
    <w:rsid w:val="29AE4404"/>
    <w:rsid w:val="2A371E21"/>
    <w:rsid w:val="2AE90938"/>
    <w:rsid w:val="2B220727"/>
    <w:rsid w:val="2B5A48C6"/>
    <w:rsid w:val="2B92149F"/>
    <w:rsid w:val="2D6B01C9"/>
    <w:rsid w:val="324D7E51"/>
    <w:rsid w:val="32850826"/>
    <w:rsid w:val="333508D8"/>
    <w:rsid w:val="33CA1423"/>
    <w:rsid w:val="367E6AA5"/>
    <w:rsid w:val="36F72748"/>
    <w:rsid w:val="3764325E"/>
    <w:rsid w:val="377E4FAF"/>
    <w:rsid w:val="37F4082B"/>
    <w:rsid w:val="390F1138"/>
    <w:rsid w:val="3B191A5D"/>
    <w:rsid w:val="3BE208EE"/>
    <w:rsid w:val="40127E01"/>
    <w:rsid w:val="408702A3"/>
    <w:rsid w:val="40EA0FED"/>
    <w:rsid w:val="41232B48"/>
    <w:rsid w:val="41397A5F"/>
    <w:rsid w:val="41FE1871"/>
    <w:rsid w:val="43F90D2F"/>
    <w:rsid w:val="45633E9E"/>
    <w:rsid w:val="45CD01CC"/>
    <w:rsid w:val="463144C3"/>
    <w:rsid w:val="47E97955"/>
    <w:rsid w:val="489E38B2"/>
    <w:rsid w:val="4B6F7891"/>
    <w:rsid w:val="51BB4E5D"/>
    <w:rsid w:val="54E93854"/>
    <w:rsid w:val="553E6113"/>
    <w:rsid w:val="56A92549"/>
    <w:rsid w:val="57726B42"/>
    <w:rsid w:val="5CF9259B"/>
    <w:rsid w:val="5D1A285A"/>
    <w:rsid w:val="5D3A08B9"/>
    <w:rsid w:val="5D5340D1"/>
    <w:rsid w:val="5D766500"/>
    <w:rsid w:val="5E824F3D"/>
    <w:rsid w:val="5EB4328A"/>
    <w:rsid w:val="604F096B"/>
    <w:rsid w:val="62D30D31"/>
    <w:rsid w:val="654B70F9"/>
    <w:rsid w:val="671C3FB3"/>
    <w:rsid w:val="67D95BBC"/>
    <w:rsid w:val="67DC3D8A"/>
    <w:rsid w:val="683179AB"/>
    <w:rsid w:val="699A1855"/>
    <w:rsid w:val="69AB7514"/>
    <w:rsid w:val="69F85C4B"/>
    <w:rsid w:val="6E167CC0"/>
    <w:rsid w:val="6E9772D5"/>
    <w:rsid w:val="6EF417CF"/>
    <w:rsid w:val="74BF72A0"/>
    <w:rsid w:val="75006BC5"/>
    <w:rsid w:val="76FF4A87"/>
    <w:rsid w:val="78B71BB9"/>
    <w:rsid w:val="7A4B604B"/>
    <w:rsid w:val="7F1E5404"/>
    <w:rsid w:val="7FB6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99"/>
    <w:pPr>
      <w:keepNext/>
      <w:keepLines/>
      <w:spacing w:before="340" w:after="330" w:line="560" w:lineRule="exact"/>
      <w:jc w:val="center"/>
      <w:outlineLvl w:val="0"/>
    </w:pPr>
    <w:rPr>
      <w:rFonts w:eastAsia="仿宋" w:cs="Times New Roman"/>
      <w:b/>
      <w:kern w:val="44"/>
      <w:sz w:val="36"/>
      <w:szCs w:val="20"/>
    </w:rPr>
  </w:style>
  <w:style w:type="paragraph" w:styleId="2">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4">
    <w:name w:val="heading 3"/>
    <w:basedOn w:val="1"/>
    <w:next w:val="1"/>
    <w:qFormat/>
    <w:uiPriority w:val="99"/>
    <w:pPr>
      <w:keepNext/>
      <w:keepLines/>
      <w:spacing w:before="260" w:after="260" w:line="416" w:lineRule="auto"/>
      <w:outlineLvl w:val="2"/>
    </w:pPr>
    <w:rPr>
      <w:rFonts w:cs="Times New Roman"/>
      <w:b/>
      <w:kern w:val="0"/>
      <w:sz w:val="32"/>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3920" w:leftChars="1400"/>
      <w:jc w:val="left"/>
    </w:pPr>
    <w:rPr>
      <w:rFonts w:ascii="Times New Roman" w:hAnsi="Times New Roman" w:cs="Times New Roman"/>
      <w:szCs w:val="22"/>
    </w:rPr>
  </w:style>
  <w:style w:type="paragraph" w:styleId="6">
    <w:name w:val="Normal Indent"/>
    <w:basedOn w:val="1"/>
    <w:qFormat/>
    <w:uiPriority w:val="0"/>
    <w:pPr>
      <w:tabs>
        <w:tab w:val="left" w:pos="0"/>
      </w:tabs>
      <w:ind w:firstLine="420" w:firstLineChars="200"/>
    </w:pPr>
  </w:style>
  <w:style w:type="paragraph" w:styleId="7">
    <w:name w:val="annotation text"/>
    <w:basedOn w:val="1"/>
    <w:link w:val="24"/>
    <w:qFormat/>
    <w:uiPriority w:val="0"/>
    <w:pPr>
      <w:jc w:val="left"/>
    </w:pPr>
  </w:style>
  <w:style w:type="paragraph" w:styleId="8">
    <w:name w:val="Body Text"/>
    <w:basedOn w:val="1"/>
    <w:next w:val="1"/>
    <w:qFormat/>
    <w:uiPriority w:val="99"/>
  </w:style>
  <w:style w:type="paragraph" w:styleId="9">
    <w:name w:val="Plain Text"/>
    <w:basedOn w:val="1"/>
    <w:next w:val="6"/>
    <w:qFormat/>
    <w:uiPriority w:val="99"/>
    <w:pPr>
      <w:tabs>
        <w:tab w:val="left" w:pos="0"/>
      </w:tabs>
    </w:pPr>
    <w:rPr>
      <w:rFonts w:hAnsi="Courier New"/>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line="240" w:lineRule="auto"/>
      <w:ind w:left="0" w:firstLine="0" w:firstLineChars="0"/>
      <w:jc w:val="left"/>
    </w:pPr>
    <w:rPr>
      <w:rFonts w:ascii="宋体" w:hAnsi="宋体" w:cs="宋体"/>
      <w:kern w:val="0"/>
      <w:sz w:val="24"/>
      <w:szCs w:val="24"/>
    </w:rPr>
  </w:style>
  <w:style w:type="paragraph" w:styleId="13">
    <w:name w:val="annotation subject"/>
    <w:basedOn w:val="7"/>
    <w:next w:val="7"/>
    <w:link w:val="25"/>
    <w:qFormat/>
    <w:uiPriority w:val="0"/>
    <w:rPr>
      <w:b/>
      <w:bCs/>
    </w:rPr>
  </w:style>
  <w:style w:type="paragraph" w:styleId="14">
    <w:name w:val="Body Text First Indent 2"/>
    <w:basedOn w:val="8"/>
    <w:next w:val="1"/>
    <w:qFormat/>
    <w:uiPriority w:val="99"/>
  </w:style>
  <w:style w:type="character" w:styleId="17">
    <w:name w:val="annotation reference"/>
    <w:basedOn w:val="16"/>
    <w:qFormat/>
    <w:uiPriority w:val="0"/>
    <w:rPr>
      <w:sz w:val="21"/>
      <w:szCs w:val="21"/>
    </w:rPr>
  </w:style>
  <w:style w:type="paragraph" w:customStyle="1" w:styleId="1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
    <w:name w:val="03、“注：”正文(加粗，首行缩进2字符)"/>
    <w:basedOn w:val="20"/>
    <w:qFormat/>
    <w:uiPriority w:val="0"/>
    <w:pPr>
      <w:tabs>
        <w:tab w:val="left" w:pos="0"/>
      </w:tabs>
      <w:ind w:firstLine="480" w:firstLineChars="200"/>
    </w:pPr>
    <w:rPr>
      <w:b/>
    </w:rPr>
  </w:style>
  <w:style w:type="paragraph" w:customStyle="1" w:styleId="20">
    <w:name w:val="01、普通正文"/>
    <w:basedOn w:val="1"/>
    <w:qFormat/>
    <w:uiPriority w:val="0"/>
    <w:pPr>
      <w:tabs>
        <w:tab w:val="left" w:pos="0"/>
      </w:tabs>
      <w:wordWrap w:val="0"/>
      <w:topLinePunct/>
    </w:pPr>
    <w:rPr>
      <w:rFonts w:ascii="宋体" w:hAnsi="宋体"/>
      <w:snapToGrid w:val="0"/>
    </w:rPr>
  </w:style>
  <w:style w:type="character" w:customStyle="1" w:styleId="21">
    <w:name w:val="页眉 字符"/>
    <w:basedOn w:val="16"/>
    <w:link w:val="11"/>
    <w:qFormat/>
    <w:uiPriority w:val="0"/>
    <w:rPr>
      <w:rFonts w:ascii="Calibri" w:hAnsi="Calibri" w:cs="Calibri"/>
      <w:kern w:val="2"/>
      <w:sz w:val="18"/>
      <w:szCs w:val="18"/>
    </w:rPr>
  </w:style>
  <w:style w:type="character" w:customStyle="1" w:styleId="22">
    <w:name w:val="页脚 字符"/>
    <w:basedOn w:val="16"/>
    <w:link w:val="10"/>
    <w:qFormat/>
    <w:uiPriority w:val="0"/>
    <w:rPr>
      <w:rFonts w:ascii="Calibri" w:hAnsi="Calibri" w:cs="Calibri"/>
      <w:kern w:val="2"/>
      <w:sz w:val="18"/>
      <w:szCs w:val="18"/>
    </w:rPr>
  </w:style>
  <w:style w:type="paragraph" w:styleId="23">
    <w:name w:val="List Paragraph"/>
    <w:basedOn w:val="1"/>
    <w:qFormat/>
    <w:uiPriority w:val="99"/>
    <w:pPr>
      <w:ind w:firstLine="420" w:firstLineChars="200"/>
    </w:pPr>
  </w:style>
  <w:style w:type="character" w:customStyle="1" w:styleId="24">
    <w:name w:val="批注文字 字符"/>
    <w:basedOn w:val="16"/>
    <w:link w:val="7"/>
    <w:qFormat/>
    <w:uiPriority w:val="0"/>
    <w:rPr>
      <w:rFonts w:ascii="Calibri" w:hAnsi="Calibri" w:cs="Calibri"/>
      <w:kern w:val="2"/>
      <w:sz w:val="21"/>
      <w:szCs w:val="21"/>
    </w:rPr>
  </w:style>
  <w:style w:type="character" w:customStyle="1" w:styleId="25">
    <w:name w:val="批注主题 字符"/>
    <w:basedOn w:val="24"/>
    <w:link w:val="13"/>
    <w:qFormat/>
    <w:uiPriority w:val="0"/>
    <w:rPr>
      <w:rFonts w:ascii="Calibri" w:hAnsi="Calibri" w:cs="Calibri"/>
      <w:b/>
      <w:bCs/>
      <w:kern w:val="2"/>
      <w:sz w:val="21"/>
      <w:szCs w:val="21"/>
    </w:rPr>
  </w:style>
  <w:style w:type="paragraph" w:customStyle="1" w:styleId="26">
    <w:name w:val="06、“1.”正文四级标题"/>
    <w:basedOn w:val="1"/>
    <w:qFormat/>
    <w:uiPriority w:val="0"/>
    <w:pPr>
      <w:numPr>
        <w:ilvl w:val="2"/>
        <w:numId w:val="2"/>
      </w:numPr>
      <w:tabs>
        <w:tab w:val="left" w:pos="0"/>
      </w:tabs>
      <w:wordWrap w:val="0"/>
      <w:topLinePunct/>
      <w:ind w:firstLine="803" w:firstLineChars="200"/>
    </w:pPr>
    <w:rPr>
      <w:rFonts w:ascii="宋体" w:hAnsi="宋体" w:eastAsia="宋体"/>
      <w:snapToGrid w:val="0"/>
    </w:rPr>
  </w:style>
  <w:style w:type="paragraph" w:customStyle="1" w:styleId="27">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28">
    <w:name w:val="15、“一、”二级标题"/>
    <w:basedOn w:val="1"/>
    <w:qFormat/>
    <w:uiPriority w:val="0"/>
    <w:pPr>
      <w:numPr>
        <w:ilvl w:val="1"/>
        <w:numId w:val="3"/>
      </w:numPr>
      <w:tabs>
        <w:tab w:val="left" w:pos="0"/>
      </w:tabs>
      <w:wordWrap w:val="0"/>
      <w:topLinePunct/>
      <w:ind w:firstLine="803" w:firstLineChars="200"/>
      <w:outlineLvl w:val="1"/>
    </w:pPr>
    <w:rPr>
      <w:b/>
    </w:rPr>
  </w:style>
  <w:style w:type="paragraph" w:customStyle="1" w:styleId="29">
    <w:name w:val="17“1.”四级标题"/>
    <w:basedOn w:val="27"/>
    <w:qFormat/>
    <w:uiPriority w:val="0"/>
    <w:pPr>
      <w:numPr>
        <w:ilvl w:val="3"/>
        <w:numId w:val="3"/>
      </w:numPr>
      <w:ind w:firstLine="803"/>
    </w:pPr>
  </w:style>
  <w:style w:type="paragraph" w:customStyle="1" w:styleId="30">
    <w:name w:val="16、“(一)”三级标题"/>
    <w:basedOn w:val="20"/>
    <w:qFormat/>
    <w:uiPriority w:val="0"/>
    <w:pPr>
      <w:numPr>
        <w:ilvl w:val="2"/>
        <w:numId w:val="3"/>
      </w:numPr>
      <w:ind w:firstLine="803" w:firstLineChars="200"/>
      <w:outlineLvl w:val="2"/>
    </w:pPr>
    <w:rPr>
      <w:b/>
    </w:rPr>
  </w:style>
  <w:style w:type="character" w:customStyle="1" w:styleId="31">
    <w:name w:val="font21"/>
    <w:basedOn w:val="16"/>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11658</Words>
  <Characters>12870</Characters>
  <Lines>29</Lines>
  <Paragraphs>8</Paragraphs>
  <TotalTime>4</TotalTime>
  <ScaleCrop>false</ScaleCrop>
  <LinksUpToDate>false</LinksUpToDate>
  <CharactersWithSpaces>13438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填写温馨提示</dc:creator>
  <cp:lastModifiedBy>彡青</cp:lastModifiedBy>
  <dcterms:modified xsi:type="dcterms:W3CDTF">2023-05-17T11:31:04Z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46E96554B68A4641B2B3502FCDC3B10E_13</vt:lpwstr>
  </property>
</Properties>
</file>