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600"/>
        <w:jc w:val="both"/>
        <w:rPr>
          <w:rFonts w:hint="eastAsia" w:ascii="宋体" w:hAnsi="宋体"/>
          <w:sz w:val="28"/>
          <w:szCs w:val="28"/>
        </w:rPr>
      </w:pPr>
    </w:p>
    <w:p>
      <w:pPr>
        <w:spacing w:line="560" w:lineRule="exact"/>
        <w:ind w:left="130" w:leftChars="62"/>
        <w:jc w:val="both"/>
        <w:rPr>
          <w:rFonts w:hint="eastAsia" w:ascii="宋体" w:hAnsi="宋体"/>
          <w:sz w:val="28"/>
          <w:szCs w:val="28"/>
        </w:rPr>
      </w:pPr>
      <w:r>
        <w:rPr>
          <w:rFonts w:hint="eastAsia" w:ascii="宋体" w:hAnsi="宋体"/>
          <w:sz w:val="28"/>
          <w:szCs w:val="28"/>
          <w:lang w:eastAsia="zh-CN"/>
        </w:rPr>
        <w:t>附件：</w:t>
      </w:r>
      <w:bookmarkStart w:id="0" w:name="_GoBack"/>
      <w:r>
        <w:rPr>
          <w:rFonts w:hint="eastAsia" w:ascii="宋体" w:hAnsi="宋体"/>
          <w:sz w:val="28"/>
          <w:szCs w:val="28"/>
        </w:rPr>
        <w:t>单一来源采购专业人员论证意见项目</w:t>
      </w:r>
      <w:r>
        <w:rPr>
          <w:rFonts w:hint="eastAsia" w:ascii="宋体" w:hAnsi="宋体"/>
          <w:sz w:val="28"/>
          <w:szCs w:val="28"/>
          <w:lang w:eastAsia="zh-CN"/>
        </w:rPr>
        <w:t>和本项目</w:t>
      </w:r>
      <w:r>
        <w:rPr>
          <w:rFonts w:hint="eastAsia" w:ascii="宋体" w:hAnsi="宋体"/>
          <w:sz w:val="28"/>
          <w:szCs w:val="28"/>
        </w:rPr>
        <w:t>服务内容</w:t>
      </w:r>
      <w:r>
        <w:rPr>
          <w:rFonts w:hint="eastAsia" w:ascii="宋体" w:hAnsi="宋体"/>
          <w:sz w:val="28"/>
          <w:szCs w:val="28"/>
          <w:lang w:eastAsia="zh-CN"/>
        </w:rPr>
        <w:t>及</w:t>
      </w:r>
      <w:r>
        <w:rPr>
          <w:rFonts w:hint="eastAsia" w:ascii="宋体" w:hAnsi="宋体"/>
          <w:sz w:val="28"/>
          <w:szCs w:val="28"/>
        </w:rPr>
        <w:t>范围</w:t>
      </w:r>
    </w:p>
    <w:bookmarkEnd w:id="0"/>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67350" cy="626745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5467350" cy="626745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29250" cy="60007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5"/>
                    <a:stretch>
                      <a:fillRect/>
                    </a:stretch>
                  </pic:blipFill>
                  <pic:spPr>
                    <a:xfrm>
                      <a:off x="0" y="0"/>
                      <a:ext cx="5429250" cy="6000750"/>
                    </a:xfrm>
                    <a:prstGeom prst="rect">
                      <a:avLst/>
                    </a:prstGeom>
                    <a:noFill/>
                    <a:ln w="9525">
                      <a:noFill/>
                    </a:ln>
                  </pic:spPr>
                </pic:pic>
              </a:graphicData>
            </a:graphic>
          </wp:inline>
        </w:drawing>
      </w:r>
    </w:p>
    <w:p>
      <w:pPr>
        <w:spacing w:line="560" w:lineRule="exact"/>
        <w:ind w:left="130" w:leftChars="62"/>
        <w:jc w:val="both"/>
        <w:rPr>
          <w:rFonts w:hint="eastAsia" w:ascii="宋体" w:hAnsi="宋体"/>
          <w:sz w:val="28"/>
          <w:szCs w:val="28"/>
          <w:lang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00675" cy="64960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5400675" cy="6496050"/>
                    </a:xfrm>
                    <a:prstGeom prst="rect">
                      <a:avLst/>
                    </a:prstGeom>
                    <a:noFill/>
                    <a:ln w="9525">
                      <a:noFill/>
                    </a:ln>
                  </pic:spPr>
                </pic:pic>
              </a:graphicData>
            </a:graphic>
          </wp:inline>
        </w:drawing>
      </w:r>
    </w:p>
    <w:p>
      <w:pPr>
        <w:spacing w:line="560" w:lineRule="exact"/>
        <w:ind w:left="130" w:leftChars="62" w:right="600" w:firstLine="312" w:firstLineChars="149"/>
        <w:jc w:val="both"/>
        <w:rPr>
          <w:rFonts w:hint="eastAsia" w:ascii="仿宋" w:hAnsi="仿宋" w:eastAsia="仿宋" w:cs="Arial"/>
          <w:kern w:val="0"/>
          <w:szCs w:val="21"/>
          <w:lang w:eastAsia="zh-CN"/>
        </w:rPr>
      </w:pPr>
    </w:p>
    <w:p>
      <w:pPr>
        <w:spacing w:line="560" w:lineRule="exact"/>
        <w:ind w:left="130" w:leftChars="62" w:right="600" w:firstLine="312" w:firstLineChars="149"/>
        <w:jc w:val="center"/>
        <w:rPr>
          <w:rFonts w:hint="eastAsia" w:ascii="仿宋" w:hAnsi="仿宋" w:eastAsia="仿宋" w:cs="Arial"/>
          <w:kern w:val="0"/>
          <w:szCs w:val="21"/>
        </w:rPr>
      </w:pPr>
      <w:r>
        <w:rPr>
          <w:rFonts w:hint="eastAsia" w:ascii="仿宋" w:hAnsi="仿宋" w:eastAsia="仿宋" w:cs="Arial"/>
          <w:kern w:val="0"/>
          <w:szCs w:val="21"/>
        </w:rPr>
        <w:t>成都工贸职业技术学院云教学大数据管理平台与云教材资源服务采购项目</w:t>
      </w:r>
      <w:r>
        <w:rPr>
          <w:rFonts w:hint="eastAsia" w:ascii="仿宋" w:hAnsi="仿宋" w:eastAsia="仿宋"/>
          <w:sz w:val="21"/>
          <w:szCs w:val="21"/>
        </w:rPr>
        <w:t>服务内容及范围</w:t>
      </w:r>
    </w:p>
    <w:p>
      <w:pPr>
        <w:spacing w:line="560" w:lineRule="exact"/>
        <w:ind w:left="130" w:leftChars="62" w:right="600" w:firstLine="417" w:firstLineChars="149"/>
        <w:jc w:val="center"/>
        <w:rPr>
          <w:rFonts w:hint="eastAsia" w:ascii="宋体" w:hAnsi="宋体"/>
          <w:sz w:val="28"/>
          <w:szCs w:val="28"/>
        </w:rPr>
      </w:pPr>
    </w:p>
    <w:tbl>
      <w:tblPr>
        <w:tblStyle w:val="5"/>
        <w:tblW w:w="9536" w:type="dxa"/>
        <w:jc w:val="center"/>
        <w:tblInd w:w="-1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992"/>
        <w:gridCol w:w="7088"/>
        <w:gridCol w:w="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58" w:type="dxa"/>
            <w:noWrap w:val="0"/>
            <w:vAlign w:val="center"/>
          </w:tcPr>
          <w:p>
            <w:pPr>
              <w:spacing w:line="400" w:lineRule="exact"/>
              <w:jc w:val="center"/>
              <w:rPr>
                <w:rFonts w:ascii="仿宋" w:hAnsi="仿宋" w:eastAsia="仿宋"/>
                <w:bCs/>
                <w:szCs w:val="21"/>
              </w:rPr>
            </w:pPr>
            <w:r>
              <w:rPr>
                <w:rFonts w:hint="eastAsia" w:ascii="仿宋" w:hAnsi="仿宋" w:eastAsia="仿宋"/>
                <w:bCs/>
                <w:szCs w:val="21"/>
              </w:rPr>
              <w:t>序号</w:t>
            </w:r>
          </w:p>
        </w:tc>
        <w:tc>
          <w:tcPr>
            <w:tcW w:w="992" w:type="dxa"/>
            <w:noWrap w:val="0"/>
            <w:vAlign w:val="center"/>
          </w:tcPr>
          <w:p>
            <w:pPr>
              <w:spacing w:line="400" w:lineRule="exact"/>
              <w:jc w:val="center"/>
              <w:rPr>
                <w:rFonts w:ascii="仿宋" w:hAnsi="仿宋" w:eastAsia="仿宋"/>
                <w:bCs/>
                <w:szCs w:val="21"/>
              </w:rPr>
            </w:pPr>
            <w:r>
              <w:rPr>
                <w:rFonts w:hint="eastAsia" w:ascii="仿宋" w:hAnsi="仿宋" w:eastAsia="仿宋"/>
                <w:bCs/>
                <w:szCs w:val="21"/>
              </w:rPr>
              <w:t>名称</w:t>
            </w:r>
          </w:p>
        </w:tc>
        <w:tc>
          <w:tcPr>
            <w:tcW w:w="7088" w:type="dxa"/>
            <w:noWrap w:val="0"/>
            <w:vAlign w:val="center"/>
          </w:tcPr>
          <w:p>
            <w:pPr>
              <w:spacing w:line="400" w:lineRule="exact"/>
              <w:jc w:val="center"/>
              <w:rPr>
                <w:rFonts w:ascii="仿宋" w:hAnsi="仿宋" w:eastAsia="仿宋"/>
                <w:bCs/>
                <w:szCs w:val="21"/>
              </w:rPr>
            </w:pPr>
            <w:r>
              <w:rPr>
                <w:rFonts w:hint="eastAsia" w:ascii="仿宋" w:hAnsi="仿宋" w:eastAsia="仿宋"/>
                <w:bCs/>
                <w:szCs w:val="21"/>
              </w:rPr>
              <w:t>技术参数及要求</w:t>
            </w:r>
          </w:p>
        </w:tc>
        <w:tc>
          <w:tcPr>
            <w:tcW w:w="798" w:type="dxa"/>
            <w:noWrap w:val="0"/>
            <w:vAlign w:val="center"/>
          </w:tcPr>
          <w:p>
            <w:pPr>
              <w:spacing w:line="400" w:lineRule="exact"/>
              <w:jc w:val="center"/>
              <w:rPr>
                <w:rFonts w:ascii="仿宋" w:hAnsi="仿宋" w:eastAsia="仿宋"/>
                <w:bCs/>
                <w:szCs w:val="21"/>
              </w:rPr>
            </w:pPr>
            <w:r>
              <w:rPr>
                <w:rFonts w:hint="eastAsia" w:ascii="仿宋" w:hAnsi="仿宋" w:eastAsia="仿宋"/>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58" w:type="dxa"/>
            <w:noWrap w:val="0"/>
            <w:vAlign w:val="center"/>
          </w:tcPr>
          <w:p>
            <w:pPr>
              <w:spacing w:line="400" w:lineRule="exact"/>
              <w:rPr>
                <w:rFonts w:ascii="仿宋" w:hAnsi="仿宋" w:eastAsia="仿宋"/>
                <w:szCs w:val="21"/>
              </w:rPr>
            </w:pPr>
            <w:r>
              <w:rPr>
                <w:rFonts w:hint="eastAsia" w:ascii="仿宋" w:hAnsi="仿宋" w:eastAsia="仿宋"/>
                <w:szCs w:val="21"/>
              </w:rPr>
              <w:t>1</w:t>
            </w:r>
          </w:p>
        </w:tc>
        <w:tc>
          <w:tcPr>
            <w:tcW w:w="992" w:type="dxa"/>
            <w:noWrap w:val="0"/>
            <w:vAlign w:val="center"/>
          </w:tcPr>
          <w:p>
            <w:pPr>
              <w:spacing w:line="400" w:lineRule="exact"/>
              <w:rPr>
                <w:rFonts w:ascii="仿宋" w:hAnsi="仿宋" w:eastAsia="仿宋"/>
                <w:szCs w:val="21"/>
              </w:rPr>
            </w:pPr>
            <w:r>
              <w:rPr>
                <w:rFonts w:hint="eastAsia" w:ascii="仿宋" w:hAnsi="仿宋" w:eastAsia="仿宋"/>
                <w:szCs w:val="21"/>
              </w:rPr>
              <w:t>云教学大数据管理平台</w:t>
            </w:r>
          </w:p>
        </w:tc>
        <w:tc>
          <w:tcPr>
            <w:tcW w:w="7088" w:type="dxa"/>
            <w:noWrap w:val="0"/>
            <w:vAlign w:val="center"/>
          </w:tcPr>
          <w:p>
            <w:pPr>
              <w:spacing w:line="400" w:lineRule="exact"/>
              <w:rPr>
                <w:rFonts w:ascii="仿宋" w:hAnsi="仿宋" w:eastAsia="仿宋"/>
                <w:b/>
                <w:szCs w:val="21"/>
              </w:rPr>
            </w:pPr>
            <w:r>
              <w:rPr>
                <w:rFonts w:hint="eastAsia" w:ascii="仿宋" w:hAnsi="仿宋" w:eastAsia="仿宋"/>
                <w:b/>
                <w:szCs w:val="21"/>
              </w:rPr>
              <w:t>一、总体技术要求</w:t>
            </w:r>
          </w:p>
          <w:p>
            <w:pPr>
              <w:spacing w:line="400" w:lineRule="exact"/>
              <w:rPr>
                <w:rFonts w:ascii="仿宋" w:hAnsi="仿宋" w:eastAsia="仿宋"/>
                <w:bCs/>
                <w:szCs w:val="21"/>
              </w:rPr>
            </w:pPr>
            <w:r>
              <w:rPr>
                <w:rFonts w:hint="eastAsia" w:ascii="仿宋" w:hAnsi="仿宋" w:eastAsia="仿宋"/>
                <w:szCs w:val="21"/>
              </w:rPr>
              <w:t>云教学大数据管理平台</w:t>
            </w:r>
            <w:r>
              <w:rPr>
                <w:rFonts w:hint="eastAsia" w:ascii="仿宋" w:hAnsi="仿宋" w:eastAsia="仿宋"/>
                <w:bCs/>
                <w:szCs w:val="21"/>
              </w:rPr>
              <w:t>是基于学校师生使用智能云教学工具APP开展互动教学产生的教与学行为大数据，为学校教学管理部门、督导部门和质量评估部门提供的实证教学大数据管理平台，通过此管理平台可以轻松全面掌握一线教师、学生开展移动信息化教学的整体情况，以及从学校、院系、教师、学生等不同层面进行数据的汇总、管理、统计、分析、挖掘和预警，进而帮助学校更高效地开展教学管理、教学分析、教学监督、课堂教学质量诊断与评估等工作。</w:t>
            </w:r>
            <w:r>
              <w:rPr>
                <w:rFonts w:hint="eastAsia" w:ascii="仿宋" w:hAnsi="仿宋" w:eastAsia="仿宋"/>
                <w:szCs w:val="21"/>
                <w:lang w:val="zh-TW" w:eastAsia="zh-TW"/>
              </w:rPr>
              <w:t>云教学大数据管理平台技术总体要求如下：</w:t>
            </w:r>
          </w:p>
          <w:p>
            <w:pPr>
              <w:spacing w:line="400" w:lineRule="exact"/>
              <w:rPr>
                <w:rFonts w:ascii="仿宋" w:hAnsi="仿宋" w:eastAsia="仿宋"/>
                <w:bCs/>
                <w:color w:val="000000"/>
                <w:szCs w:val="21"/>
              </w:rPr>
            </w:pPr>
            <w:r>
              <w:rPr>
                <w:rFonts w:hint="eastAsia" w:ascii="仿宋" w:hAnsi="仿宋" w:eastAsia="仿宋"/>
                <w:color w:val="000000"/>
                <w:szCs w:val="21"/>
                <w:lang w:val="zh-TW" w:eastAsia="zh-TW"/>
              </w:rPr>
              <w:t>★</w:t>
            </w:r>
            <w:r>
              <w:rPr>
                <w:rFonts w:hint="eastAsia" w:ascii="仿宋" w:hAnsi="仿宋" w:eastAsia="仿宋"/>
                <w:bCs/>
                <w:color w:val="000000"/>
                <w:szCs w:val="21"/>
              </w:rPr>
              <w:t>1、要求基于智能教学工具</w:t>
            </w:r>
            <w:r>
              <w:rPr>
                <w:rFonts w:ascii="仿宋" w:hAnsi="仿宋" w:eastAsia="仿宋"/>
                <w:bCs/>
                <w:color w:val="000000"/>
                <w:szCs w:val="21"/>
              </w:rPr>
              <w:t xml:space="preserve"> </w:t>
            </w:r>
            <w:r>
              <w:rPr>
                <w:rFonts w:hint="eastAsia" w:ascii="仿宋" w:hAnsi="仿宋" w:eastAsia="仿宋"/>
                <w:bCs/>
                <w:color w:val="000000"/>
                <w:szCs w:val="21"/>
              </w:rPr>
              <w:t>App开发</w:t>
            </w:r>
          </w:p>
          <w:p>
            <w:pPr>
              <w:spacing w:line="400" w:lineRule="exact"/>
              <w:rPr>
                <w:rFonts w:ascii="仿宋" w:hAnsi="仿宋" w:eastAsia="仿宋"/>
                <w:szCs w:val="21"/>
                <w:lang w:val="zh-TW" w:eastAsia="zh-TW"/>
              </w:rPr>
            </w:pPr>
            <w:r>
              <w:rPr>
                <w:rFonts w:hint="eastAsia" w:ascii="仿宋" w:hAnsi="仿宋" w:eastAsia="仿宋"/>
                <w:szCs w:val="21"/>
                <w:lang w:val="zh-TW" w:eastAsia="zh-TW"/>
              </w:rPr>
              <w:t>★2、智能教学工具App要求具有融入人工智能技</w:t>
            </w:r>
            <w:r>
              <w:rPr>
                <w:rFonts w:hint="eastAsia" w:ascii="仿宋" w:hAnsi="仿宋" w:eastAsia="仿宋" w:cs="PMingLiU"/>
                <w:szCs w:val="21"/>
                <w:lang w:val="zh-TW" w:eastAsia="zh-TW"/>
              </w:rPr>
              <w:t>术</w:t>
            </w:r>
          </w:p>
          <w:p>
            <w:pPr>
              <w:spacing w:line="400" w:lineRule="exact"/>
              <w:rPr>
                <w:rFonts w:ascii="仿宋" w:hAnsi="仿宋" w:eastAsia="仿宋"/>
                <w:szCs w:val="21"/>
                <w:lang w:val="zh-TW"/>
              </w:rPr>
            </w:pPr>
            <w:r>
              <w:rPr>
                <w:rFonts w:hint="eastAsia" w:ascii="仿宋" w:hAnsi="仿宋" w:eastAsia="仿宋"/>
                <w:szCs w:val="21"/>
                <w:lang w:val="zh-TW" w:eastAsia="zh-TW"/>
              </w:rPr>
              <w:t>要求教学工具融入人工智能技术</w:t>
            </w:r>
            <w:r>
              <w:rPr>
                <w:rFonts w:hint="eastAsia" w:ascii="仿宋" w:hAnsi="仿宋" w:eastAsia="仿宋"/>
                <w:szCs w:val="21"/>
                <w:lang w:val="zh-TW"/>
              </w:rPr>
              <w:t>，</w:t>
            </w:r>
            <w:r>
              <w:rPr>
                <w:rFonts w:hint="eastAsia" w:ascii="仿宋" w:hAnsi="仿宋" w:eastAsia="仿宋"/>
                <w:szCs w:val="21"/>
                <w:lang w:val="zh-TW" w:eastAsia="zh-TW"/>
              </w:rPr>
              <w:t>具有智能化功能</w:t>
            </w:r>
            <w:r>
              <w:rPr>
                <w:rFonts w:hint="eastAsia" w:ascii="仿宋" w:hAnsi="仿宋" w:eastAsia="仿宋"/>
                <w:szCs w:val="21"/>
                <w:lang w:val="zh-TW"/>
              </w:rPr>
              <w:t>，包括：</w:t>
            </w:r>
            <w:r>
              <w:rPr>
                <w:rFonts w:hint="eastAsia" w:ascii="仿宋" w:hAnsi="仿宋" w:eastAsia="仿宋"/>
                <w:szCs w:val="21"/>
                <w:lang w:val="zh-TW" w:eastAsia="zh-TW"/>
              </w:rPr>
              <w:t>具有智能助学和智能助教功能</w:t>
            </w:r>
            <w:r>
              <w:rPr>
                <w:rFonts w:hint="eastAsia" w:ascii="仿宋" w:hAnsi="仿宋" w:eastAsia="仿宋"/>
                <w:szCs w:val="21"/>
                <w:lang w:val="zh-TW"/>
              </w:rPr>
              <w:t>，具有智能画像和勋章系统，具有智能批改功能，具有智能预警功能，具有智能提醒功能</w:t>
            </w:r>
            <w:r>
              <w:rPr>
                <w:rFonts w:hint="eastAsia" w:ascii="仿宋" w:hAnsi="仿宋" w:eastAsia="仿宋"/>
                <w:szCs w:val="21"/>
                <w:lang w:val="zh-TW" w:eastAsia="zh-TW"/>
              </w:rPr>
              <w:t>。</w:t>
            </w:r>
          </w:p>
          <w:p>
            <w:pPr>
              <w:spacing w:line="400" w:lineRule="exact"/>
              <w:rPr>
                <w:rFonts w:ascii="仿宋" w:hAnsi="仿宋" w:eastAsia="仿宋"/>
                <w:bCs/>
                <w:szCs w:val="21"/>
              </w:rPr>
            </w:pPr>
            <w:r>
              <w:rPr>
                <w:rFonts w:hint="eastAsia" w:ascii="仿宋" w:hAnsi="仿宋" w:eastAsia="仿宋"/>
                <w:bCs/>
                <w:szCs w:val="21"/>
              </w:rPr>
              <w:t>3、要求采用大数据分析技术</w:t>
            </w:r>
          </w:p>
          <w:p>
            <w:pPr>
              <w:spacing w:line="400" w:lineRule="exact"/>
              <w:rPr>
                <w:rFonts w:ascii="仿宋" w:hAnsi="仿宋" w:eastAsia="仿宋"/>
                <w:bCs/>
                <w:szCs w:val="21"/>
              </w:rPr>
            </w:pPr>
            <w:r>
              <w:rPr>
                <w:rFonts w:hint="eastAsia" w:ascii="仿宋" w:hAnsi="仿宋" w:eastAsia="仿宋"/>
                <w:bCs/>
                <w:szCs w:val="21"/>
              </w:rPr>
              <w:t>要求采用领先的大数据技术，尤其是实时大数据技术，为教学管理者提供实时数据大屏，开展数据管理、统计、分析、挖掘和预警功能，为教学管理、教学评价、教学诊断与改进提供全方位过程大数据支撑。</w:t>
            </w:r>
          </w:p>
          <w:p>
            <w:pPr>
              <w:spacing w:line="400" w:lineRule="exact"/>
              <w:rPr>
                <w:rFonts w:ascii="仿宋" w:hAnsi="仿宋" w:eastAsia="仿宋"/>
                <w:szCs w:val="21"/>
              </w:rPr>
            </w:pPr>
            <w:r>
              <w:rPr>
                <w:rFonts w:hint="eastAsia" w:ascii="仿宋" w:hAnsi="仿宋" w:eastAsia="仿宋"/>
                <w:bCs/>
                <w:szCs w:val="21"/>
              </w:rPr>
              <w:t>4</w:t>
            </w:r>
            <w:r>
              <w:rPr>
                <w:rFonts w:hint="eastAsia" w:ascii="仿宋" w:hAnsi="仿宋" w:eastAsia="仿宋"/>
                <w:szCs w:val="21"/>
              </w:rPr>
              <w:t>、要求保证数据的安全性</w:t>
            </w:r>
          </w:p>
          <w:p>
            <w:pPr>
              <w:spacing w:line="400" w:lineRule="exact"/>
              <w:rPr>
                <w:rFonts w:ascii="仿宋" w:hAnsi="仿宋" w:eastAsia="仿宋"/>
                <w:bCs/>
                <w:szCs w:val="21"/>
              </w:rPr>
            </w:pPr>
            <w:r>
              <w:rPr>
                <w:rFonts w:hint="eastAsia" w:ascii="仿宋" w:hAnsi="仿宋" w:eastAsia="仿宋"/>
                <w:bCs/>
                <w:szCs w:val="21"/>
              </w:rPr>
              <w:t>教学大数据是学校重要的资产， 必须保证学校移动云教学大数据的安全性。具体的安全防护措施应该包括：1）具有可访问的来源 IP 地址白名单、链路层 SSL 加密、透明数据加密、数据操作审计；2）具有主流不少于十项的安全认证；3）具有完备的容灾架构，包括主备容灾、同城容灾、异地容灾，24 小时实时保护数据库安全；要求具有阿里云云容灾备份；4）具有区域隔离访问、数据隔离访问、隐秘数据研究等安全技术保证。</w:t>
            </w:r>
          </w:p>
          <w:p>
            <w:pPr>
              <w:spacing w:line="400" w:lineRule="exact"/>
              <w:rPr>
                <w:rFonts w:ascii="仿宋" w:hAnsi="仿宋" w:eastAsia="仿宋"/>
                <w:bCs/>
                <w:szCs w:val="21"/>
              </w:rPr>
            </w:pPr>
            <w:r>
              <w:rPr>
                <w:rFonts w:hint="eastAsia" w:ascii="仿宋" w:hAnsi="仿宋" w:eastAsia="仿宋"/>
                <w:bCs/>
                <w:szCs w:val="21"/>
              </w:rPr>
              <w:t>5、要求采用云端部署，不限用户数。</w:t>
            </w:r>
          </w:p>
          <w:p>
            <w:pPr>
              <w:spacing w:line="400" w:lineRule="exact"/>
              <w:rPr>
                <w:rFonts w:ascii="仿宋" w:hAnsi="仿宋" w:eastAsia="仿宋"/>
                <w:b/>
                <w:bCs/>
                <w:szCs w:val="21"/>
              </w:rPr>
            </w:pPr>
            <w:r>
              <w:rPr>
                <w:rFonts w:hint="eastAsia" w:ascii="仿宋" w:hAnsi="仿宋" w:eastAsia="仿宋"/>
                <w:b/>
                <w:bCs/>
                <w:szCs w:val="21"/>
              </w:rPr>
              <w:t>二、具体功能要求</w:t>
            </w:r>
          </w:p>
          <w:p>
            <w:pPr>
              <w:spacing w:line="400" w:lineRule="exact"/>
              <w:rPr>
                <w:rFonts w:ascii="仿宋" w:hAnsi="仿宋" w:eastAsia="仿宋"/>
                <w:szCs w:val="21"/>
              </w:rPr>
            </w:pPr>
            <w:r>
              <w:rPr>
                <w:rFonts w:hint="eastAsia" w:ascii="仿宋" w:hAnsi="仿宋" w:eastAsia="仿宋"/>
                <w:szCs w:val="21"/>
              </w:rPr>
              <w:t>1、系统总览</w:t>
            </w:r>
          </w:p>
          <w:p>
            <w:pPr>
              <w:spacing w:line="400" w:lineRule="exact"/>
              <w:rPr>
                <w:rFonts w:ascii="仿宋" w:hAnsi="仿宋" w:eastAsia="仿宋"/>
                <w:szCs w:val="21"/>
              </w:rPr>
            </w:pPr>
            <w:r>
              <w:rPr>
                <w:rFonts w:hint="eastAsia" w:ascii="仿宋" w:hAnsi="仿宋" w:eastAsia="仿宋"/>
                <w:szCs w:val="21"/>
              </w:rPr>
              <w:t>该模块主要显示全校的总览信息，包含核对课程数、班课总数、已核对教师总数和已核对学生总数，学校整体出勤率曲线统计，二级院系出勤率统计排名和学校整体班课活跃度曲线。</w:t>
            </w:r>
          </w:p>
          <w:p>
            <w:pPr>
              <w:spacing w:line="400" w:lineRule="exact"/>
              <w:rPr>
                <w:rFonts w:ascii="仿宋" w:hAnsi="仿宋" w:eastAsia="仿宋"/>
                <w:szCs w:val="21"/>
              </w:rPr>
            </w:pPr>
            <w:r>
              <w:rPr>
                <w:rFonts w:hint="eastAsia" w:ascii="仿宋" w:hAnsi="仿宋" w:eastAsia="仿宋"/>
                <w:szCs w:val="21"/>
              </w:rPr>
              <w:t>2、学校基础数据管理</w:t>
            </w:r>
          </w:p>
          <w:p>
            <w:pPr>
              <w:spacing w:line="400" w:lineRule="exact"/>
              <w:rPr>
                <w:rFonts w:ascii="仿宋" w:hAnsi="仿宋" w:eastAsia="仿宋"/>
                <w:bCs/>
                <w:szCs w:val="21"/>
              </w:rPr>
            </w:pPr>
            <w:r>
              <w:rPr>
                <w:rFonts w:hint="eastAsia" w:ascii="仿宋" w:hAnsi="仿宋" w:eastAsia="仿宋"/>
                <w:bCs/>
                <w:szCs w:val="21"/>
              </w:rPr>
              <w:t>具有院系管理、教师管理、学生管理和学期配置功能。</w:t>
            </w:r>
          </w:p>
          <w:p>
            <w:pPr>
              <w:spacing w:line="400" w:lineRule="exact"/>
              <w:rPr>
                <w:rFonts w:ascii="仿宋" w:hAnsi="仿宋" w:eastAsia="仿宋"/>
                <w:bCs/>
                <w:szCs w:val="21"/>
              </w:rPr>
            </w:pPr>
            <w:r>
              <w:rPr>
                <w:rFonts w:hint="eastAsia" w:ascii="仿宋" w:hAnsi="仿宋" w:eastAsia="仿宋"/>
                <w:szCs w:val="21"/>
              </w:rPr>
              <w:t>3、班课汇总统计和管理功能</w:t>
            </w:r>
          </w:p>
          <w:p>
            <w:pPr>
              <w:spacing w:line="400" w:lineRule="exact"/>
              <w:rPr>
                <w:rFonts w:ascii="仿宋" w:hAnsi="仿宋" w:eastAsia="仿宋"/>
                <w:bCs/>
                <w:szCs w:val="21"/>
              </w:rPr>
            </w:pPr>
            <w:r>
              <w:rPr>
                <w:rFonts w:hint="eastAsia" w:ascii="仿宋" w:hAnsi="仿宋" w:eastAsia="仿宋"/>
                <w:bCs/>
                <w:szCs w:val="21"/>
              </w:rPr>
              <w:t>支持按照院系、学期、自定义时间段对全校班课数据、资源数据、活动数据、试题数据、教师数据进行多维统计、分析和对照分析；支持查看全校所有班课的清单，能够允许平台管理员导出全校班课Excel表格式的数据清单，并能够支持按照院系、班级、教师、课程等字段快捷查询相应数据，支持在展示数据清单中按照班课资源数量、活动数量、成员数量、出勤率高低进行快捷排序，支持平台管理员删除班课的操作；</w:t>
            </w:r>
          </w:p>
          <w:p>
            <w:pPr>
              <w:spacing w:line="400" w:lineRule="exact"/>
              <w:rPr>
                <w:rFonts w:ascii="仿宋" w:hAnsi="仿宋" w:eastAsia="仿宋"/>
                <w:bCs/>
                <w:szCs w:val="21"/>
              </w:rPr>
            </w:pPr>
            <w:r>
              <w:rPr>
                <w:rFonts w:hint="eastAsia" w:ascii="仿宋" w:hAnsi="仿宋" w:eastAsia="仿宋"/>
                <w:szCs w:val="21"/>
              </w:rPr>
              <w:t>4、库管理</w:t>
            </w:r>
          </w:p>
          <w:p>
            <w:pPr>
              <w:spacing w:line="400" w:lineRule="exact"/>
              <w:rPr>
                <w:rFonts w:ascii="仿宋" w:hAnsi="仿宋" w:eastAsia="仿宋"/>
                <w:bCs/>
                <w:szCs w:val="21"/>
              </w:rPr>
            </w:pPr>
            <w:r>
              <w:rPr>
                <w:rFonts w:hint="eastAsia" w:ascii="仿宋" w:hAnsi="仿宋" w:eastAsia="仿宋"/>
                <w:bCs/>
                <w:szCs w:val="21"/>
              </w:rPr>
              <w:t>1）资源库：支持全校教师的班课资源自动汇聚成学校的生成性教学资源库，可以按照学院、学期、自定义时间段、类型进行多维对照分析，支持查看资源清单，支持按照院系、班级、课程、教师的快速搜索查询；显示资源总数和各类别资源总数。</w:t>
            </w:r>
          </w:p>
          <w:p>
            <w:pPr>
              <w:spacing w:line="400" w:lineRule="exact"/>
              <w:rPr>
                <w:rFonts w:ascii="仿宋" w:hAnsi="仿宋" w:eastAsia="仿宋"/>
                <w:bCs/>
                <w:szCs w:val="21"/>
              </w:rPr>
            </w:pPr>
            <w:r>
              <w:rPr>
                <w:rFonts w:hint="eastAsia" w:ascii="仿宋" w:hAnsi="仿宋" w:eastAsia="仿宋"/>
                <w:bCs/>
                <w:szCs w:val="21"/>
              </w:rPr>
              <w:t>2）活动库：支持全校教师的班课活动自动汇聚成学校的生成性教学活动库，可以按照学院、学期、自定义时间段、类型进行多维对照分析，支持查看活动清单，支持按照院系、班级、课程、教师的快速搜索查询；显示活动总数、参与总人次、讨论答疑发言总次数三个关键数据的动态展示。</w:t>
            </w:r>
          </w:p>
          <w:p>
            <w:pPr>
              <w:spacing w:line="400" w:lineRule="exact"/>
              <w:rPr>
                <w:rFonts w:ascii="仿宋" w:hAnsi="仿宋" w:eastAsia="仿宋"/>
                <w:bCs/>
                <w:szCs w:val="21"/>
              </w:rPr>
            </w:pPr>
            <w:r>
              <w:rPr>
                <w:rFonts w:hint="eastAsia" w:ascii="仿宋" w:hAnsi="仿宋" w:eastAsia="仿宋"/>
                <w:bCs/>
                <w:szCs w:val="21"/>
              </w:rPr>
              <w:t>3）试题库：支持全校教师的班课试题库自动汇聚成学校的试题库，支持试题总数、课程总数两个关键数据的动态展示，支持试题库的详细报表的柱状图展示，在详细报表展示功能中允许按照院系展示、选择某个或某几个院系统计数据进行对比，允许按照教师展示、选择某个或某几个教师统计数据进行对比，允许按照课程展示、选择某个或某几个课程统计数据进行对比；支持平台管理员查看全校试题库的试题清单，支持按照课程、章节、教师的快速搜索查询。</w:t>
            </w:r>
          </w:p>
          <w:p>
            <w:pPr>
              <w:spacing w:line="400" w:lineRule="exact"/>
              <w:rPr>
                <w:rFonts w:ascii="仿宋" w:hAnsi="仿宋" w:eastAsia="仿宋"/>
                <w:szCs w:val="21"/>
              </w:rPr>
            </w:pPr>
            <w:r>
              <w:rPr>
                <w:rFonts w:hint="eastAsia" w:ascii="仿宋" w:hAnsi="仿宋" w:eastAsia="仿宋"/>
                <w:bCs/>
                <w:szCs w:val="21"/>
              </w:rPr>
              <w:t>5、</w:t>
            </w:r>
            <w:r>
              <w:rPr>
                <w:rFonts w:hint="eastAsia" w:ascii="仿宋" w:hAnsi="仿宋" w:eastAsia="仿宋"/>
                <w:szCs w:val="21"/>
              </w:rPr>
              <w:t>教师教学电子档案</w:t>
            </w:r>
          </w:p>
          <w:p>
            <w:pPr>
              <w:spacing w:line="400" w:lineRule="exact"/>
              <w:rPr>
                <w:rFonts w:ascii="仿宋" w:hAnsi="仿宋" w:eastAsia="仿宋"/>
                <w:bCs/>
                <w:szCs w:val="21"/>
              </w:rPr>
            </w:pPr>
            <w:r>
              <w:rPr>
                <w:rFonts w:hint="eastAsia" w:ascii="仿宋" w:hAnsi="仿宋" w:eastAsia="仿宋"/>
                <w:bCs/>
                <w:szCs w:val="21"/>
              </w:rPr>
              <w:t>支持教师教学档案展示与查询，展示模块能够列表全校教师并按照学期魅力值进行排序，教师教学档案具体内容包括单个教师班课教学的统计数据（创建班课数、累积学生数、开展活动数、发布资源数）、出勤率统计折线图以及教师班课教学清单列表（包括班级、课程、成员数、创建时间）；查看某教师某个班课的教学报告，该报告应该是动态统计即时的教学数据，包括班课统计数据、资源报告、活动报告和学情分析报告。</w:t>
            </w:r>
          </w:p>
          <w:p>
            <w:pPr>
              <w:spacing w:line="400" w:lineRule="exact"/>
              <w:rPr>
                <w:rFonts w:ascii="仿宋" w:hAnsi="仿宋" w:eastAsia="仿宋"/>
                <w:bCs/>
                <w:szCs w:val="21"/>
              </w:rPr>
            </w:pPr>
            <w:r>
              <w:rPr>
                <w:rFonts w:hint="eastAsia" w:ascii="仿宋" w:hAnsi="仿宋" w:eastAsia="仿宋"/>
                <w:bCs/>
                <w:szCs w:val="21"/>
              </w:rPr>
              <w:t>6、</w:t>
            </w:r>
            <w:r>
              <w:rPr>
                <w:rFonts w:hint="eastAsia" w:ascii="仿宋" w:hAnsi="仿宋" w:eastAsia="仿宋"/>
                <w:szCs w:val="21"/>
              </w:rPr>
              <w:t>学生学习电子档案</w:t>
            </w:r>
          </w:p>
          <w:p>
            <w:pPr>
              <w:spacing w:line="400" w:lineRule="exact"/>
              <w:rPr>
                <w:rFonts w:ascii="仿宋" w:hAnsi="仿宋" w:eastAsia="仿宋"/>
                <w:bCs/>
                <w:szCs w:val="21"/>
              </w:rPr>
            </w:pPr>
            <w:r>
              <w:rPr>
                <w:rFonts w:hint="eastAsia" w:ascii="仿宋" w:hAnsi="仿宋" w:eastAsia="仿宋"/>
                <w:bCs/>
                <w:szCs w:val="21"/>
              </w:rPr>
              <w:t>支持学生学习档案的展示与查询，展示模块能够列表包括本校学生和待核查学生的所有学生学习情况清单；支持按照院系、姓名、学号的快捷查询；支持对单个学生学习档案详细查看，具体包括：加入班课数、签到率、查看资源数、参与活动数、讨论解答数、获得点赞数、视频学习数、累积学习时长；查看某学生在某个班课的学习报告，该报告应该是动态统计即时的学习数据，包括班课学习统计汇总报告、资源学习报告、活动参与报告。</w:t>
            </w:r>
          </w:p>
          <w:p>
            <w:pPr>
              <w:spacing w:line="400" w:lineRule="exact"/>
              <w:rPr>
                <w:rFonts w:ascii="仿宋" w:hAnsi="仿宋" w:eastAsia="仿宋"/>
                <w:bCs/>
                <w:szCs w:val="21"/>
              </w:rPr>
            </w:pPr>
            <w:r>
              <w:rPr>
                <w:rFonts w:hint="eastAsia" w:ascii="仿宋" w:hAnsi="仿宋" w:eastAsia="仿宋"/>
                <w:bCs/>
                <w:szCs w:val="21"/>
              </w:rPr>
              <w:t>7、具有教学预警模块</w:t>
            </w:r>
          </w:p>
          <w:p>
            <w:pPr>
              <w:spacing w:line="400" w:lineRule="exact"/>
              <w:rPr>
                <w:rFonts w:ascii="仿宋" w:hAnsi="仿宋" w:eastAsia="仿宋"/>
                <w:bCs/>
                <w:szCs w:val="21"/>
              </w:rPr>
            </w:pPr>
            <w:r>
              <w:rPr>
                <w:rFonts w:hint="eastAsia" w:ascii="仿宋" w:hAnsi="仿宋" w:eastAsia="仿宋"/>
                <w:bCs/>
                <w:szCs w:val="21"/>
              </w:rPr>
              <w:t>支持教学异常预警，包括经验值异常预警和考勤异常预警功能，支持平台管理员设置异常预警线的查询，低于异常预警线的学生列表清单及每个学生班课学习报告的快捷查询。</w:t>
            </w:r>
          </w:p>
          <w:p>
            <w:pPr>
              <w:spacing w:line="400" w:lineRule="exact"/>
              <w:rPr>
                <w:rFonts w:ascii="仿宋" w:hAnsi="仿宋" w:eastAsia="仿宋"/>
                <w:bCs/>
                <w:szCs w:val="21"/>
              </w:rPr>
            </w:pPr>
            <w:r>
              <w:rPr>
                <w:rFonts w:hint="eastAsia" w:ascii="仿宋" w:hAnsi="仿宋" w:eastAsia="仿宋"/>
                <w:bCs/>
                <w:szCs w:val="21"/>
              </w:rPr>
              <w:t>8、教师魅力值评价指标体系</w:t>
            </w:r>
          </w:p>
          <w:p>
            <w:pPr>
              <w:spacing w:line="400" w:lineRule="exact"/>
              <w:rPr>
                <w:rFonts w:hint="eastAsia" w:ascii="仿宋" w:hAnsi="仿宋" w:eastAsia="仿宋"/>
                <w:bCs/>
                <w:szCs w:val="21"/>
              </w:rPr>
            </w:pPr>
            <w:r>
              <w:rPr>
                <w:rFonts w:hint="eastAsia" w:ascii="仿宋" w:hAnsi="仿宋" w:eastAsia="仿宋"/>
                <w:bCs/>
                <w:szCs w:val="21"/>
              </w:rPr>
              <w:t>魅力值是评价教师移动教学工作量的重要指标体系，代表老师的劳动付出，档案里可以显示教师累积获得魅力值和本学期获得魅力值。</w:t>
            </w:r>
          </w:p>
          <w:p>
            <w:pPr>
              <w:spacing w:line="400" w:lineRule="exact"/>
              <w:rPr>
                <w:rFonts w:ascii="仿宋" w:hAnsi="仿宋" w:eastAsia="仿宋"/>
                <w:bCs/>
                <w:szCs w:val="21"/>
              </w:rPr>
            </w:pPr>
            <w:r>
              <w:rPr>
                <w:rFonts w:hint="eastAsia" w:ascii="仿宋" w:hAnsi="仿宋" w:eastAsia="仿宋"/>
                <w:bCs/>
                <w:szCs w:val="21"/>
              </w:rPr>
              <w:t>9、学生经验值评价指标体系</w:t>
            </w:r>
          </w:p>
          <w:p>
            <w:pPr>
              <w:spacing w:line="400" w:lineRule="exact"/>
              <w:rPr>
                <w:rFonts w:hint="eastAsia" w:ascii="仿宋" w:hAnsi="仿宋" w:eastAsia="仿宋"/>
                <w:bCs/>
                <w:szCs w:val="21"/>
              </w:rPr>
            </w:pPr>
            <w:r>
              <w:rPr>
                <w:rFonts w:hint="eastAsia" w:ascii="仿宋" w:hAnsi="仿宋" w:eastAsia="仿宋"/>
                <w:bCs/>
                <w:szCs w:val="21"/>
              </w:rPr>
              <w:t>经验值代表学生完整的学习历程记录，经验值不代表学生的平时成绩，但是班课平时成绩的数据计算基础和重要依据。</w:t>
            </w:r>
          </w:p>
          <w:p>
            <w:pPr>
              <w:spacing w:line="400" w:lineRule="exact"/>
              <w:rPr>
                <w:rFonts w:ascii="仿宋" w:hAnsi="仿宋" w:eastAsia="仿宋"/>
                <w:bCs/>
                <w:szCs w:val="21"/>
              </w:rPr>
            </w:pPr>
            <w:r>
              <w:rPr>
                <w:rFonts w:hint="eastAsia" w:ascii="仿宋" w:hAnsi="仿宋" w:eastAsia="仿宋"/>
                <w:bCs/>
                <w:szCs w:val="21"/>
              </w:rPr>
              <w:t>10、班课活跃指数模型和管理</w:t>
            </w:r>
          </w:p>
          <w:p>
            <w:pPr>
              <w:spacing w:line="400" w:lineRule="exact"/>
              <w:rPr>
                <w:rFonts w:ascii="仿宋" w:hAnsi="仿宋" w:eastAsia="仿宋"/>
                <w:bCs/>
                <w:szCs w:val="21"/>
              </w:rPr>
            </w:pPr>
            <w:r>
              <w:rPr>
                <w:rFonts w:hint="eastAsia" w:ascii="仿宋" w:hAnsi="仿宋" w:eastAsia="仿宋"/>
                <w:bCs/>
                <w:szCs w:val="21"/>
              </w:rPr>
              <w:t>班课活跃指数代表了某老师某门课程某个班级教与学行为上的活跃程度，可以比较天、周、月和学期等时间维度上班课活跃指数的排名。</w:t>
            </w:r>
          </w:p>
          <w:p>
            <w:pPr>
              <w:spacing w:line="400" w:lineRule="exact"/>
              <w:rPr>
                <w:rFonts w:ascii="仿宋" w:hAnsi="仿宋" w:eastAsia="仿宋"/>
                <w:szCs w:val="21"/>
              </w:rPr>
            </w:pPr>
            <w:r>
              <w:rPr>
                <w:rFonts w:hint="eastAsia" w:ascii="仿宋" w:hAnsi="仿宋" w:eastAsia="仿宋"/>
                <w:bCs/>
                <w:szCs w:val="21"/>
              </w:rPr>
              <w:t>11、</w:t>
            </w:r>
            <w:r>
              <w:rPr>
                <w:rFonts w:hint="eastAsia" w:ascii="仿宋" w:hAnsi="仿宋" w:eastAsia="仿宋"/>
                <w:szCs w:val="21"/>
              </w:rPr>
              <w:t>智能实时数据大屏模块</w:t>
            </w:r>
          </w:p>
          <w:p>
            <w:pPr>
              <w:spacing w:line="400" w:lineRule="exact"/>
              <w:rPr>
                <w:rFonts w:ascii="仿宋" w:hAnsi="仿宋" w:eastAsia="仿宋"/>
                <w:szCs w:val="21"/>
              </w:rPr>
            </w:pPr>
            <w:r>
              <w:rPr>
                <w:rFonts w:hint="eastAsia" w:ascii="仿宋" w:hAnsi="仿宋" w:eastAsia="仿宋"/>
                <w:szCs w:val="21"/>
              </w:rPr>
              <w:t>利用大数据实时技术，满足教学大数据的呈现与展示，在会议室、校长办公室或教学督导室都可以安装大屏幕（或大屏电视），实现对当前、当天实时教学数据的监测。</w:t>
            </w:r>
          </w:p>
          <w:p>
            <w:pPr>
              <w:spacing w:line="400" w:lineRule="exact"/>
              <w:rPr>
                <w:rFonts w:ascii="仿宋" w:hAnsi="仿宋" w:eastAsia="仿宋"/>
                <w:szCs w:val="21"/>
              </w:rPr>
            </w:pPr>
            <w:r>
              <w:rPr>
                <w:rFonts w:hint="eastAsia" w:ascii="仿宋" w:hAnsi="仿宋" w:eastAsia="仿宋"/>
                <w:szCs w:val="21"/>
              </w:rPr>
              <w:t>1）班课活跃大屏，能够显示当天工作时间段（每小时）各个二级院系班课活跃度情况，日活跃指数排名、周活跃指数排名，月活跃指数排名。</w:t>
            </w:r>
          </w:p>
          <w:p>
            <w:pPr>
              <w:spacing w:line="400" w:lineRule="exact"/>
              <w:rPr>
                <w:rFonts w:ascii="仿宋" w:hAnsi="仿宋" w:eastAsia="仿宋"/>
                <w:szCs w:val="21"/>
              </w:rPr>
            </w:pPr>
            <w:r>
              <w:rPr>
                <w:rFonts w:hint="eastAsia" w:ascii="仿宋" w:hAnsi="仿宋" w:eastAsia="仿宋"/>
                <w:szCs w:val="21"/>
              </w:rPr>
              <w:t>2）考勤数据大屏，能够显示当天工作时间段（每小时）学校实时考勤数据，滚动显示最近结束的班课考勤结果，考勤参与总人次。</w:t>
            </w:r>
          </w:p>
          <w:p>
            <w:pPr>
              <w:spacing w:line="400" w:lineRule="exact"/>
              <w:rPr>
                <w:rFonts w:ascii="仿宋" w:hAnsi="仿宋" w:eastAsia="仿宋"/>
                <w:szCs w:val="21"/>
              </w:rPr>
            </w:pPr>
            <w:r>
              <w:rPr>
                <w:rFonts w:hint="eastAsia" w:ascii="仿宋" w:hAnsi="仿宋" w:eastAsia="仿宋"/>
                <w:szCs w:val="21"/>
              </w:rPr>
              <w:t>3）资源活动数据大屏，实时动态显示查阅资源和参与活动的人次数，当天、本周、本月、本学期的累计数，滚动实时显示当前发布资源和开始的活动。</w:t>
            </w:r>
          </w:p>
          <w:p>
            <w:pPr>
              <w:spacing w:line="400" w:lineRule="exact"/>
              <w:rPr>
                <w:rFonts w:ascii="仿宋" w:hAnsi="仿宋" w:eastAsia="仿宋"/>
                <w:bCs/>
                <w:szCs w:val="21"/>
              </w:rPr>
            </w:pPr>
            <w:r>
              <w:rPr>
                <w:rFonts w:hint="eastAsia" w:ascii="仿宋" w:hAnsi="仿宋" w:eastAsia="仿宋"/>
                <w:szCs w:val="21"/>
              </w:rPr>
              <w:t>1</w:t>
            </w:r>
            <w:r>
              <w:rPr>
                <w:rFonts w:ascii="仿宋" w:hAnsi="仿宋" w:eastAsia="仿宋"/>
                <w:szCs w:val="21"/>
              </w:rPr>
              <w:t>2</w:t>
            </w:r>
            <w:r>
              <w:rPr>
                <w:rFonts w:hint="eastAsia" w:ascii="仿宋" w:hAnsi="仿宋" w:eastAsia="仿宋"/>
                <w:szCs w:val="21"/>
              </w:rPr>
              <w:t>、</w:t>
            </w:r>
            <w:r>
              <w:rPr>
                <w:rFonts w:hint="eastAsia" w:ascii="仿宋" w:hAnsi="仿宋" w:eastAsia="仿宋"/>
                <w:bCs/>
                <w:szCs w:val="21"/>
              </w:rPr>
              <w:t>平台能够支持二级院系分级授权管理</w:t>
            </w:r>
          </w:p>
          <w:p>
            <w:pPr>
              <w:spacing w:line="400" w:lineRule="exact"/>
              <w:rPr>
                <w:rFonts w:ascii="仿宋" w:hAnsi="仿宋" w:eastAsia="仿宋"/>
                <w:bCs/>
                <w:szCs w:val="21"/>
              </w:rPr>
            </w:pPr>
            <w:r>
              <w:rPr>
                <w:rFonts w:hint="eastAsia" w:ascii="仿宋" w:hAnsi="仿宋" w:eastAsia="仿宋"/>
                <w:szCs w:val="21"/>
                <w:lang w:val="zh-TW" w:eastAsia="zh-TW"/>
              </w:rPr>
              <w:t>★</w:t>
            </w:r>
            <w:r>
              <w:rPr>
                <w:rFonts w:hint="eastAsia" w:ascii="仿宋" w:hAnsi="仿宋" w:eastAsia="仿宋"/>
                <w:bCs/>
                <w:szCs w:val="21"/>
              </w:rPr>
              <w:t>1</w:t>
            </w:r>
            <w:r>
              <w:rPr>
                <w:rFonts w:ascii="仿宋" w:hAnsi="仿宋" w:eastAsia="仿宋"/>
                <w:bCs/>
                <w:szCs w:val="21"/>
              </w:rPr>
              <w:t>3</w:t>
            </w:r>
            <w:r>
              <w:rPr>
                <w:rFonts w:hint="eastAsia" w:ascii="仿宋" w:hAnsi="仿宋" w:eastAsia="仿宋"/>
                <w:bCs/>
                <w:szCs w:val="21"/>
              </w:rPr>
              <w:t>、具有云教材推荐管理功能</w:t>
            </w:r>
          </w:p>
          <w:p>
            <w:pPr>
              <w:spacing w:line="400" w:lineRule="exact"/>
              <w:rPr>
                <w:rFonts w:ascii="仿宋" w:hAnsi="仿宋" w:eastAsia="仿宋"/>
                <w:bCs/>
                <w:szCs w:val="21"/>
              </w:rPr>
            </w:pPr>
            <w:r>
              <w:rPr>
                <w:rFonts w:hint="eastAsia" w:ascii="仿宋" w:hAnsi="仿宋" w:eastAsia="仿宋"/>
                <w:bCs/>
                <w:szCs w:val="21"/>
              </w:rPr>
              <w:t>支持平台管理员设置在“校园移动教学门户”展示的选用正式出版的云教材和校本云教材，可供选用的云教材不少于50种。</w:t>
            </w:r>
            <w:r>
              <w:rPr>
                <w:rFonts w:hint="eastAsia" w:ascii="仿宋" w:hAnsi="仿宋" w:eastAsia="仿宋"/>
                <w:szCs w:val="21"/>
              </w:rPr>
              <w:t>云教材是具有移动泛在、富媒体、交互式、学习行为可跟踪原理的移动交互式教材。</w:t>
            </w:r>
          </w:p>
          <w:p>
            <w:pPr>
              <w:spacing w:line="400" w:lineRule="exact"/>
              <w:rPr>
                <w:rFonts w:ascii="仿宋" w:hAnsi="仿宋" w:eastAsia="仿宋"/>
                <w:bCs/>
                <w:szCs w:val="21"/>
              </w:rPr>
            </w:pPr>
            <w:r>
              <w:rPr>
                <w:rFonts w:hint="eastAsia" w:ascii="仿宋" w:hAnsi="仿宋" w:eastAsia="仿宋"/>
                <w:szCs w:val="21"/>
                <w:lang w:val="zh-TW" w:eastAsia="zh-TW"/>
              </w:rPr>
              <w:t>★</w:t>
            </w:r>
            <w:r>
              <w:rPr>
                <w:rFonts w:hint="eastAsia" w:ascii="仿宋" w:hAnsi="仿宋" w:eastAsia="仿宋"/>
                <w:bCs/>
                <w:szCs w:val="21"/>
              </w:rPr>
              <w:t>1</w:t>
            </w:r>
            <w:r>
              <w:rPr>
                <w:rFonts w:ascii="仿宋" w:hAnsi="仿宋" w:eastAsia="仿宋"/>
                <w:bCs/>
                <w:szCs w:val="21"/>
              </w:rPr>
              <w:t>4</w:t>
            </w:r>
            <w:r>
              <w:rPr>
                <w:rFonts w:hint="eastAsia" w:ascii="仿宋" w:hAnsi="仿宋" w:eastAsia="仿宋"/>
                <w:bCs/>
                <w:szCs w:val="21"/>
              </w:rPr>
              <w:t>、具有云教学周报和月报功能</w:t>
            </w:r>
          </w:p>
          <w:p>
            <w:pPr>
              <w:spacing w:line="400" w:lineRule="exact"/>
              <w:rPr>
                <w:rFonts w:hint="eastAsia" w:ascii="仿宋" w:hAnsi="仿宋" w:eastAsia="仿宋"/>
                <w:szCs w:val="21"/>
              </w:rPr>
            </w:pPr>
            <w:r>
              <w:rPr>
                <w:rFonts w:hint="eastAsia" w:ascii="仿宋" w:hAnsi="仿宋" w:eastAsia="仿宋"/>
                <w:szCs w:val="21"/>
              </w:rPr>
              <w:t>平台为教学管理部门自动按周形成云教学周报自动按月形成云教学月报，共有19个报告项；</w:t>
            </w:r>
          </w:p>
          <w:p>
            <w:pPr>
              <w:spacing w:line="400" w:lineRule="exact"/>
              <w:rPr>
                <w:rFonts w:ascii="仿宋" w:hAnsi="仿宋" w:eastAsia="仿宋"/>
                <w:bCs/>
                <w:szCs w:val="21"/>
              </w:rPr>
            </w:pPr>
            <w:r>
              <w:rPr>
                <w:rFonts w:hint="eastAsia" w:ascii="仿宋" w:hAnsi="仿宋" w:eastAsia="仿宋"/>
                <w:szCs w:val="21"/>
                <w:lang w:val="zh-TW" w:eastAsia="zh-TW"/>
              </w:rPr>
              <w:t>★</w:t>
            </w:r>
            <w:r>
              <w:rPr>
                <w:rFonts w:hint="eastAsia" w:ascii="仿宋" w:hAnsi="仿宋" w:eastAsia="仿宋"/>
                <w:bCs/>
                <w:szCs w:val="21"/>
              </w:rPr>
              <w:t>1</w:t>
            </w:r>
            <w:r>
              <w:rPr>
                <w:rFonts w:ascii="仿宋" w:hAnsi="仿宋" w:eastAsia="仿宋"/>
                <w:bCs/>
                <w:szCs w:val="21"/>
              </w:rPr>
              <w:t>5</w:t>
            </w:r>
            <w:r>
              <w:rPr>
                <w:rFonts w:hint="eastAsia" w:ascii="仿宋" w:hAnsi="仿宋" w:eastAsia="仿宋"/>
                <w:bCs/>
                <w:szCs w:val="21"/>
              </w:rPr>
              <w:t>、提供云教学质量基础数据功能</w:t>
            </w: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00" w:lineRule="exact"/>
              <w:rPr>
                <w:rFonts w:hint="eastAsia" w:ascii="仿宋" w:hAnsi="仿宋" w:eastAsia="仿宋" w:cs="Helvetica Neue"/>
                <w:color w:val="000000"/>
                <w:szCs w:val="21"/>
              </w:rPr>
            </w:pPr>
            <w:r>
              <w:rPr>
                <w:rFonts w:hint="eastAsia" w:ascii="仿宋" w:hAnsi="仿宋" w:eastAsia="仿宋"/>
                <w:szCs w:val="21"/>
              </w:rPr>
              <w:t>平台为教学质量部门自动提供老师、学生和班课三个角色的多维度多数据项的云教学质量基础数据，供质量部门评价分析。老师质量基础数据，12个维度，98个数据项；学生质量基础数据，7个维度，27个数据项；班课质量基础数据，8个维度，85个数据项。</w:t>
            </w:r>
          </w:p>
        </w:tc>
        <w:tc>
          <w:tcPr>
            <w:tcW w:w="798" w:type="dxa"/>
            <w:noWrap w:val="0"/>
            <w:vAlign w:val="center"/>
          </w:tcPr>
          <w:p>
            <w:pPr>
              <w:spacing w:line="400" w:lineRule="exact"/>
              <w:jc w:val="center"/>
              <w:rPr>
                <w:rFonts w:ascii="仿宋" w:hAnsi="仿宋" w:eastAsia="仿宋"/>
                <w:szCs w:val="21"/>
              </w:rPr>
            </w:pPr>
            <w:r>
              <w:rPr>
                <w:rFonts w:hint="eastAsia" w:ascii="仿宋" w:hAnsi="仿宋" w:eastAsia="仿宋"/>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 w:hRule="atLeast"/>
          <w:jc w:val="center"/>
        </w:trPr>
        <w:tc>
          <w:tcPr>
            <w:tcW w:w="658" w:type="dxa"/>
            <w:noWrap w:val="0"/>
            <w:vAlign w:val="center"/>
          </w:tcPr>
          <w:p>
            <w:pPr>
              <w:spacing w:line="400" w:lineRule="exact"/>
              <w:rPr>
                <w:rFonts w:hint="eastAsia" w:ascii="仿宋" w:hAnsi="仿宋" w:eastAsia="仿宋"/>
                <w:szCs w:val="21"/>
              </w:rPr>
            </w:pPr>
            <w:r>
              <w:rPr>
                <w:rFonts w:hint="eastAsia" w:ascii="仿宋" w:hAnsi="仿宋" w:eastAsia="仿宋"/>
                <w:szCs w:val="21"/>
              </w:rPr>
              <w:t>2</w:t>
            </w:r>
          </w:p>
        </w:tc>
        <w:tc>
          <w:tcPr>
            <w:tcW w:w="992" w:type="dxa"/>
            <w:noWrap w:val="0"/>
            <w:vAlign w:val="center"/>
          </w:tcPr>
          <w:p>
            <w:pPr>
              <w:spacing w:line="400" w:lineRule="exact"/>
              <w:rPr>
                <w:rFonts w:hint="eastAsia" w:ascii="仿宋" w:hAnsi="仿宋" w:eastAsia="仿宋"/>
                <w:szCs w:val="21"/>
              </w:rPr>
            </w:pPr>
            <w:r>
              <w:rPr>
                <w:rFonts w:hint="eastAsia" w:ascii="仿宋" w:hAnsi="仿宋" w:eastAsia="仿宋"/>
                <w:szCs w:val="21"/>
              </w:rPr>
              <w:t>云教材资源服务</w:t>
            </w:r>
          </w:p>
        </w:tc>
        <w:tc>
          <w:tcPr>
            <w:tcW w:w="7088" w:type="dxa"/>
            <w:noWrap w:val="0"/>
            <w:vAlign w:val="center"/>
          </w:tcPr>
          <w:p>
            <w:pPr>
              <w:spacing w:line="400" w:lineRule="exact"/>
              <w:rPr>
                <w:rFonts w:hint="eastAsia" w:ascii="仿宋" w:hAnsi="仿宋" w:eastAsia="仿宋"/>
                <w:szCs w:val="21"/>
              </w:rPr>
            </w:pPr>
            <w:r>
              <w:rPr>
                <w:rFonts w:hint="eastAsia" w:ascii="仿宋" w:hAnsi="仿宋" w:eastAsia="仿宋"/>
                <w:szCs w:val="21"/>
              </w:rPr>
              <w:t>一、总体要求</w:t>
            </w:r>
          </w:p>
          <w:p>
            <w:pPr>
              <w:spacing w:line="400" w:lineRule="exact"/>
              <w:rPr>
                <w:rFonts w:hint="eastAsia" w:ascii="仿宋" w:hAnsi="仿宋" w:eastAsia="仿宋"/>
                <w:szCs w:val="21"/>
              </w:rPr>
            </w:pPr>
            <w:r>
              <w:rPr>
                <w:rFonts w:hint="eastAsia" w:ascii="仿宋" w:hAnsi="仿宋" w:eastAsia="仿宋"/>
                <w:szCs w:val="21"/>
              </w:rPr>
              <w:t>1.云教材资源是云教学时代的智能化教学内容，满足学生移动、泛在、自主和沉浸式学习需求，具有富媒体，立体交互和学习行为智能跟踪原理的资源体。</w:t>
            </w:r>
          </w:p>
          <w:p>
            <w:pPr>
              <w:spacing w:line="400" w:lineRule="exact"/>
              <w:rPr>
                <w:rFonts w:ascii="仿宋" w:hAnsi="仿宋" w:eastAsia="仿宋"/>
                <w:szCs w:val="21"/>
              </w:rPr>
            </w:pPr>
            <w:r>
              <w:rPr>
                <w:rFonts w:hint="eastAsia" w:ascii="仿宋" w:hAnsi="仿宋" w:eastAsia="仿宋"/>
                <w:szCs w:val="21"/>
                <w:lang w:val="zh-TW" w:eastAsia="zh-TW"/>
              </w:rPr>
              <w:t>★</w:t>
            </w:r>
            <w:r>
              <w:rPr>
                <w:rFonts w:hint="eastAsia" w:ascii="仿宋" w:hAnsi="仿宋" w:eastAsia="仿宋"/>
                <w:szCs w:val="21"/>
              </w:rPr>
              <w:t>2.要求提供云教材下载码数量不低于1400个</w:t>
            </w:r>
          </w:p>
          <w:p>
            <w:pPr>
              <w:spacing w:line="400" w:lineRule="exact"/>
              <w:rPr>
                <w:rFonts w:hint="eastAsia" w:ascii="仿宋" w:hAnsi="仿宋" w:eastAsia="仿宋"/>
                <w:szCs w:val="21"/>
              </w:rPr>
            </w:pPr>
            <w:r>
              <w:rPr>
                <w:rFonts w:hint="eastAsia" w:ascii="仿宋" w:hAnsi="仿宋" w:eastAsia="仿宋"/>
                <w:szCs w:val="21"/>
              </w:rPr>
              <w:t>二、具体要求</w:t>
            </w:r>
          </w:p>
          <w:p>
            <w:pPr>
              <w:spacing w:line="400" w:lineRule="exact"/>
              <w:rPr>
                <w:rFonts w:hint="eastAsia" w:ascii="仿宋" w:hAnsi="仿宋" w:eastAsia="仿宋"/>
                <w:szCs w:val="21"/>
              </w:rPr>
            </w:pPr>
            <w:r>
              <w:rPr>
                <w:rFonts w:hint="eastAsia" w:ascii="仿宋" w:hAnsi="仿宋" w:eastAsia="仿宋"/>
                <w:szCs w:val="21"/>
              </w:rPr>
              <w:t>★1</w:t>
            </w:r>
            <w:r>
              <w:rPr>
                <w:rFonts w:hint="eastAsia" w:ascii="仿宋" w:hAnsi="仿宋" w:eastAsia="仿宋"/>
                <w:szCs w:val="21"/>
                <w:lang w:val="zh-TW" w:eastAsia="zh-TW"/>
              </w:rPr>
              <w:t>、</w:t>
            </w:r>
            <w:r>
              <w:rPr>
                <w:rFonts w:hint="eastAsia" w:ascii="仿宋" w:hAnsi="仿宋" w:eastAsia="仿宋"/>
                <w:szCs w:val="21"/>
              </w:rPr>
              <w:t>云教材</w:t>
            </w:r>
          </w:p>
          <w:p>
            <w:pPr>
              <w:spacing w:line="400" w:lineRule="exact"/>
              <w:rPr>
                <w:rFonts w:hint="eastAsia" w:ascii="仿宋" w:hAnsi="仿宋" w:eastAsia="仿宋"/>
                <w:szCs w:val="21"/>
              </w:rPr>
            </w:pPr>
            <w:r>
              <w:rPr>
                <w:rFonts w:hint="eastAsia" w:ascii="仿宋" w:hAnsi="仿宋" w:eastAsia="仿宋"/>
                <w:szCs w:val="21"/>
              </w:rPr>
              <w:t>云教材是具有移动泛在、富媒体、立体交互、学习行为跟踪的智能教学内容。它重新定义了未来的教学资源形态和学习方式。它自适应所有移动智能终端设备，融合了微课、动画、音视频、3D 等多媒体资源辅助学习，独有的学习互动、交互测试、交互游戏内容让自主学习更轻松有趣，笔记、百科、朗读、字典等辅助支持功能与学习场景无缝融合，更能实现笔记社交、知识点讨论问答的社交化学习，配合云班课教学平台还可实现对学生学习行为的智能跟踪和学习成效评价。</w:t>
            </w:r>
          </w:p>
          <w:p>
            <w:pPr>
              <w:spacing w:line="400" w:lineRule="exact"/>
              <w:rPr>
                <w:rFonts w:hint="eastAsia" w:ascii="仿宋" w:hAnsi="仿宋" w:eastAsia="仿宋"/>
                <w:szCs w:val="21"/>
              </w:rPr>
            </w:pPr>
            <w:r>
              <w:rPr>
                <w:rFonts w:hint="eastAsia" w:ascii="仿宋" w:hAnsi="仿宋" w:eastAsia="仿宋"/>
                <w:szCs w:val="21"/>
              </w:rPr>
              <w:t>2、云教材有五大特征：</w:t>
            </w:r>
          </w:p>
          <w:p>
            <w:pPr>
              <w:spacing w:line="400" w:lineRule="exact"/>
              <w:rPr>
                <w:rFonts w:hint="eastAsia" w:ascii="仿宋" w:hAnsi="仿宋" w:eastAsia="仿宋"/>
                <w:szCs w:val="21"/>
              </w:rPr>
            </w:pPr>
            <w:r>
              <w:rPr>
                <w:rFonts w:hint="eastAsia" w:ascii="仿宋" w:hAnsi="仿宋" w:eastAsia="仿宋"/>
                <w:szCs w:val="21"/>
              </w:rPr>
              <w:t>1）移动跨平台跨终端</w:t>
            </w:r>
          </w:p>
          <w:p>
            <w:pPr>
              <w:spacing w:line="400" w:lineRule="exact"/>
              <w:rPr>
                <w:rFonts w:hint="eastAsia" w:ascii="仿宋" w:hAnsi="仿宋" w:eastAsia="仿宋"/>
                <w:szCs w:val="21"/>
              </w:rPr>
            </w:pPr>
            <w:r>
              <w:rPr>
                <w:rFonts w:hint="eastAsia" w:ascii="仿宋" w:hAnsi="仿宋" w:eastAsia="仿宋"/>
                <w:szCs w:val="21"/>
              </w:rPr>
              <w:t>独有的跨平台跨终端大小屏适配技术，一次制作、一次发布、跨平台使用，全面支持 iPhone\iPad\Android 手机 \ Android平板 \PC。</w:t>
            </w:r>
          </w:p>
          <w:p>
            <w:pPr>
              <w:spacing w:line="400" w:lineRule="exact"/>
              <w:rPr>
                <w:rFonts w:hint="eastAsia" w:ascii="仿宋" w:hAnsi="仿宋" w:eastAsia="仿宋"/>
                <w:szCs w:val="21"/>
              </w:rPr>
            </w:pPr>
            <w:r>
              <w:rPr>
                <w:rFonts w:hint="eastAsia" w:ascii="仿宋" w:hAnsi="仿宋" w:eastAsia="仿宋"/>
                <w:szCs w:val="21"/>
              </w:rPr>
              <w:t>2）富媒体</w:t>
            </w:r>
          </w:p>
          <w:p>
            <w:pPr>
              <w:spacing w:line="400" w:lineRule="exact"/>
              <w:rPr>
                <w:rFonts w:hint="eastAsia" w:ascii="仿宋" w:hAnsi="仿宋" w:eastAsia="仿宋"/>
                <w:szCs w:val="21"/>
              </w:rPr>
            </w:pPr>
            <w:r>
              <w:rPr>
                <w:rFonts w:hint="eastAsia" w:ascii="仿宋" w:hAnsi="仿宋" w:eastAsia="仿宋"/>
                <w:szCs w:val="21"/>
              </w:rPr>
              <w:t>混合媒体一体化编排设计，文字、图片、画廊、语音、视频、3D 在一个场景里沉浸式学习。</w:t>
            </w:r>
          </w:p>
          <w:p>
            <w:pPr>
              <w:spacing w:line="400" w:lineRule="exact"/>
              <w:rPr>
                <w:rFonts w:hint="eastAsia" w:ascii="仿宋" w:hAnsi="仿宋" w:eastAsia="仿宋"/>
                <w:szCs w:val="21"/>
              </w:rPr>
            </w:pPr>
            <w:r>
              <w:rPr>
                <w:rFonts w:hint="eastAsia" w:ascii="仿宋" w:hAnsi="仿宋" w:eastAsia="仿宋"/>
                <w:szCs w:val="21"/>
              </w:rPr>
              <w:t>3）交互学习</w:t>
            </w:r>
          </w:p>
          <w:p>
            <w:pPr>
              <w:spacing w:line="400" w:lineRule="exact"/>
              <w:rPr>
                <w:rFonts w:hint="eastAsia" w:ascii="仿宋" w:hAnsi="仿宋" w:eastAsia="仿宋"/>
                <w:szCs w:val="21"/>
              </w:rPr>
            </w:pPr>
            <w:r>
              <w:rPr>
                <w:rFonts w:hint="eastAsia" w:ascii="仿宋" w:hAnsi="仿宋" w:eastAsia="仿宋"/>
                <w:szCs w:val="21"/>
              </w:rPr>
              <w:t>学、练、测在一个场景里完成，有趣的交互游戏，并可以立即语音、文字、照片、标记、笔记和知识点随时扩展到互联网学习。</w:t>
            </w:r>
          </w:p>
          <w:p>
            <w:pPr>
              <w:spacing w:line="400" w:lineRule="exact"/>
              <w:rPr>
                <w:rFonts w:hint="eastAsia" w:ascii="仿宋" w:hAnsi="仿宋" w:eastAsia="仿宋"/>
                <w:szCs w:val="21"/>
              </w:rPr>
            </w:pPr>
            <w:r>
              <w:rPr>
                <w:rFonts w:hint="eastAsia" w:ascii="仿宋" w:hAnsi="仿宋" w:eastAsia="仿宋"/>
                <w:szCs w:val="21"/>
              </w:rPr>
              <w:t>4）社交化学习</w:t>
            </w:r>
          </w:p>
          <w:p>
            <w:pPr>
              <w:spacing w:line="400" w:lineRule="exact"/>
              <w:rPr>
                <w:rFonts w:hint="eastAsia" w:ascii="仿宋" w:hAnsi="仿宋" w:eastAsia="仿宋"/>
                <w:szCs w:val="21"/>
              </w:rPr>
            </w:pPr>
            <w:r>
              <w:rPr>
                <w:rFonts w:hint="eastAsia" w:ascii="仿宋" w:hAnsi="仿宋" w:eastAsia="仿宋"/>
                <w:szCs w:val="21"/>
              </w:rPr>
              <w:t>学生不是一个人在孤单学习，可以随时发起讨论和笔记分享，与教师和同学互动、与全国学习同本教材的学生分享交流。</w:t>
            </w:r>
          </w:p>
          <w:p>
            <w:pPr>
              <w:spacing w:line="400" w:lineRule="exact"/>
              <w:rPr>
                <w:rFonts w:hint="eastAsia" w:ascii="仿宋" w:hAnsi="仿宋" w:eastAsia="仿宋"/>
                <w:szCs w:val="21"/>
              </w:rPr>
            </w:pPr>
            <w:r>
              <w:rPr>
                <w:rFonts w:hint="eastAsia" w:ascii="仿宋" w:hAnsi="仿宋" w:eastAsia="仿宋"/>
                <w:szCs w:val="21"/>
              </w:rPr>
              <w:t>5）学习行为跟踪大数据特征</w:t>
            </w:r>
          </w:p>
          <w:p>
            <w:pPr>
              <w:spacing w:line="400" w:lineRule="exact"/>
              <w:rPr>
                <w:rFonts w:hint="eastAsia" w:ascii="仿宋" w:hAnsi="仿宋" w:eastAsia="仿宋"/>
                <w:szCs w:val="21"/>
              </w:rPr>
            </w:pPr>
            <w:r>
              <w:rPr>
                <w:rFonts w:hint="eastAsia" w:ascii="仿宋" w:hAnsi="仿宋" w:eastAsia="仿宋"/>
                <w:szCs w:val="21"/>
              </w:rPr>
              <w:t>学生每一次学习行为都会被详细记录，包括学习进度和时长，帮助老师开展教学分析与评价。</w:t>
            </w:r>
          </w:p>
        </w:tc>
        <w:tc>
          <w:tcPr>
            <w:tcW w:w="798" w:type="dxa"/>
            <w:noWrap w:val="0"/>
            <w:vAlign w:val="center"/>
          </w:tcPr>
          <w:p>
            <w:pPr>
              <w:spacing w:line="400" w:lineRule="exact"/>
              <w:jc w:val="center"/>
              <w:rPr>
                <w:rFonts w:hint="eastAsia" w:ascii="仿宋" w:hAnsi="仿宋" w:eastAsia="仿宋"/>
                <w:szCs w:val="21"/>
              </w:rPr>
            </w:pPr>
            <w:r>
              <w:rPr>
                <w:rFonts w:hint="eastAsia" w:ascii="仿宋" w:hAnsi="仿宋" w:eastAsia="仿宋"/>
                <w:szCs w:val="21"/>
              </w:rPr>
              <w:t>一套</w:t>
            </w:r>
          </w:p>
        </w:tc>
      </w:tr>
    </w:tbl>
    <w:p>
      <w:pPr>
        <w:spacing w:line="560" w:lineRule="exact"/>
        <w:ind w:left="130" w:leftChars="62" w:right="600" w:firstLine="417" w:firstLineChars="149"/>
        <w:jc w:val="center"/>
        <w:rPr>
          <w:rFonts w:hint="eastAsia" w:ascii="宋体" w:hAnsi="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Helvetica Neue">
    <w:altName w:val="Corbel"/>
    <w:panose1 w:val="02000503000000020004"/>
    <w:charset w:val="00"/>
    <w:family w:val="auto"/>
    <w:pitch w:val="default"/>
    <w:sig w:usb0="00000000" w:usb1="00000000" w:usb2="00000010" w:usb3="00000000" w:csb0="00000001" w:csb1="00000000"/>
  </w:font>
  <w:font w:name="Corbel">
    <w:panose1 w:val="020B0503020204020204"/>
    <w:charset w:val="00"/>
    <w:family w:val="auto"/>
    <w:pitch w:val="default"/>
    <w:sig w:usb0="A00002EF" w:usb1="4000A44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57C"/>
    <w:rsid w:val="00067633"/>
    <w:rsid w:val="0025692B"/>
    <w:rsid w:val="00304336"/>
    <w:rsid w:val="006B7DDC"/>
    <w:rsid w:val="0074057C"/>
    <w:rsid w:val="00A56CA2"/>
    <w:rsid w:val="07432ABD"/>
    <w:rsid w:val="0ADE0EBC"/>
    <w:rsid w:val="0BE21FB3"/>
    <w:rsid w:val="2E490D6B"/>
    <w:rsid w:val="32B763B9"/>
    <w:rsid w:val="33EE6433"/>
    <w:rsid w:val="35CE3956"/>
    <w:rsid w:val="3AFB0B3B"/>
    <w:rsid w:val="48425AF8"/>
    <w:rsid w:val="555A2F01"/>
    <w:rsid w:val="5A2C037C"/>
    <w:rsid w:val="5CB96BCF"/>
    <w:rsid w:val="660259E0"/>
    <w:rsid w:val="6C563172"/>
    <w:rsid w:val="7B4D2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eastAsia="宋体" w:cs="Times New Roman"/>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60</Words>
  <Characters>344</Characters>
  <Lines>2</Lines>
  <Paragraphs>1</Paragraphs>
  <TotalTime>0</TotalTime>
  <ScaleCrop>false</ScaleCrop>
  <LinksUpToDate>false</LinksUpToDate>
  <CharactersWithSpaces>403</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2019-05-10T06:41:00Z</dcterms:created>
  <dc:creator>四川建科工程建设管理有限公司</dc:creator>
  <cp:lastModifiedBy>lyne1403570492</cp:lastModifiedBy>
  <dcterms:modified xsi:type="dcterms:W3CDTF">2019-05-10T07:39:32Z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